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Ex1.xml" ContentType="application/vnd.ms-office.chartex+xml"/>
  <Override PartName="/word/charts/style1.xml" ContentType="application/vnd.ms-office.chartstyle+xml"/>
  <Override PartName="/word/charts/colors1.xml" ContentType="application/vnd.ms-office.chartcolorstyle+xml"/>
  <Override PartName="/word/charts/chartEx2.xml" ContentType="application/vnd.ms-office.chartex+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4A0" w:rsidRDefault="00AE6AA2">
      <w:pPr>
        <w:spacing w:line="480" w:lineRule="auto"/>
        <w:jc w:val="both"/>
        <w:rPr>
          <w:rFonts w:ascii="Calibri" w:eastAsia="Calibri" w:hAnsi="Calibri" w:cs="Calibri"/>
          <w:b/>
          <w:sz w:val="28"/>
          <w:szCs w:val="28"/>
        </w:rPr>
      </w:pPr>
      <w:r>
        <w:rPr>
          <w:rFonts w:ascii="Calibri" w:eastAsia="Calibri" w:hAnsi="Calibri" w:cs="Calibri"/>
          <w:b/>
          <w:sz w:val="28"/>
          <w:szCs w:val="28"/>
        </w:rPr>
        <w:t>Supplementary Information</w:t>
      </w:r>
    </w:p>
    <w:p w:rsidR="005404A0" w:rsidRDefault="005404A0">
      <w:pPr>
        <w:spacing w:line="480" w:lineRule="auto"/>
        <w:jc w:val="both"/>
        <w:rPr>
          <w:rFonts w:ascii="Calibri" w:eastAsia="Calibri" w:hAnsi="Calibri" w:cs="Calibri"/>
          <w:b/>
          <w:sz w:val="32"/>
          <w:szCs w:val="32"/>
        </w:rPr>
      </w:pPr>
    </w:p>
    <w:p w:rsidR="005404A0" w:rsidRDefault="00AE6AA2">
      <w:pPr>
        <w:spacing w:line="480" w:lineRule="auto"/>
        <w:jc w:val="both"/>
        <w:rPr>
          <w:rFonts w:ascii="Calibri" w:eastAsia="Calibri" w:hAnsi="Calibri" w:cs="Calibri"/>
          <w:b/>
          <w:sz w:val="32"/>
          <w:szCs w:val="32"/>
        </w:rPr>
      </w:pPr>
      <w:r>
        <w:rPr>
          <w:rFonts w:ascii="Calibri" w:eastAsia="Calibri" w:hAnsi="Calibri" w:cs="Calibri"/>
          <w:b/>
          <w:sz w:val="32"/>
          <w:szCs w:val="32"/>
        </w:rPr>
        <w:t xml:space="preserve">Substantial Batch Effects in TCGA Exome Sequences Undermine Pan-Cancer Analysis of Germline Variants </w:t>
      </w:r>
    </w:p>
    <w:p w:rsidR="005404A0" w:rsidRDefault="005404A0">
      <w:pPr>
        <w:spacing w:line="480" w:lineRule="auto"/>
        <w:jc w:val="both"/>
        <w:rPr>
          <w:rFonts w:ascii="Calibri" w:eastAsia="Calibri" w:hAnsi="Calibri" w:cs="Calibri"/>
          <w:b/>
        </w:rPr>
      </w:pPr>
    </w:p>
    <w:p w:rsidR="005404A0" w:rsidRDefault="00AE6AA2">
      <w:pPr>
        <w:spacing w:line="480" w:lineRule="auto"/>
        <w:jc w:val="both"/>
        <w:rPr>
          <w:rFonts w:ascii="Calibri" w:eastAsia="Calibri" w:hAnsi="Calibri" w:cs="Calibri"/>
        </w:rPr>
      </w:pPr>
      <w:r>
        <w:rPr>
          <w:rFonts w:ascii="Calibri" w:eastAsia="Calibri" w:hAnsi="Calibri" w:cs="Calibri"/>
        </w:rPr>
        <w:t>Roni Rasnic</w:t>
      </w:r>
      <w:r>
        <w:rPr>
          <w:rFonts w:ascii="Calibri" w:eastAsia="Calibri" w:hAnsi="Calibri" w:cs="Calibri"/>
          <w:vertAlign w:val="superscript"/>
        </w:rPr>
        <w:t>1*</w:t>
      </w:r>
      <w:r>
        <w:rPr>
          <w:rFonts w:ascii="Calibri" w:eastAsia="Calibri" w:hAnsi="Calibri" w:cs="Calibri"/>
        </w:rPr>
        <w:t>, Nadav Brandes</w:t>
      </w:r>
      <w:r>
        <w:rPr>
          <w:rFonts w:ascii="Calibri" w:eastAsia="Calibri" w:hAnsi="Calibri" w:cs="Calibri"/>
          <w:vertAlign w:val="superscript"/>
        </w:rPr>
        <w:t>1</w:t>
      </w:r>
      <w:r>
        <w:rPr>
          <w:rFonts w:ascii="Calibri" w:eastAsia="Calibri" w:hAnsi="Calibri" w:cs="Calibri"/>
        </w:rPr>
        <w:t>, Or Zuk</w:t>
      </w:r>
      <w:r>
        <w:rPr>
          <w:rFonts w:ascii="Calibri" w:eastAsia="Calibri" w:hAnsi="Calibri" w:cs="Calibri"/>
          <w:vertAlign w:val="superscript"/>
        </w:rPr>
        <w:t>2</w:t>
      </w:r>
      <w:r>
        <w:rPr>
          <w:rFonts w:ascii="Calibri" w:eastAsia="Calibri" w:hAnsi="Calibri" w:cs="Calibri"/>
        </w:rPr>
        <w:t xml:space="preserve"> and Michal Linial</w:t>
      </w:r>
      <w:r>
        <w:rPr>
          <w:rFonts w:ascii="Calibri" w:eastAsia="Calibri" w:hAnsi="Calibri" w:cs="Calibri"/>
          <w:vertAlign w:val="superscript"/>
        </w:rPr>
        <w:t>3</w:t>
      </w:r>
    </w:p>
    <w:p w:rsidR="005404A0" w:rsidRDefault="00AE6AA2">
      <w:pPr>
        <w:spacing w:line="480" w:lineRule="auto"/>
        <w:jc w:val="both"/>
        <w:rPr>
          <w:rFonts w:ascii="Calibri" w:eastAsia="Calibri" w:hAnsi="Calibri" w:cs="Calibri"/>
        </w:rPr>
      </w:pPr>
      <w:r>
        <w:rPr>
          <w:rFonts w:ascii="Calibri" w:eastAsia="Calibri" w:hAnsi="Calibri" w:cs="Calibri"/>
          <w:vertAlign w:val="superscript"/>
        </w:rPr>
        <w:t>1</w:t>
      </w:r>
      <w:r>
        <w:rPr>
          <w:rFonts w:ascii="Calibri" w:eastAsia="Calibri" w:hAnsi="Calibri" w:cs="Calibri"/>
        </w:rPr>
        <w:t xml:space="preserve">The Rachel and Selim Benin School of Computer Science and Engineering, </w:t>
      </w:r>
      <w:r>
        <w:rPr>
          <w:rFonts w:ascii="Calibri" w:eastAsia="Calibri" w:hAnsi="Calibri" w:cs="Calibri"/>
          <w:vertAlign w:val="superscript"/>
        </w:rPr>
        <w:t>2</w:t>
      </w:r>
      <w:r>
        <w:rPr>
          <w:rFonts w:ascii="Calibri" w:eastAsia="Calibri" w:hAnsi="Calibri" w:cs="Calibri"/>
        </w:rPr>
        <w:t xml:space="preserve">Department of Statistics, </w:t>
      </w:r>
      <w:r>
        <w:rPr>
          <w:rFonts w:ascii="Calibri" w:eastAsia="Calibri" w:hAnsi="Calibri" w:cs="Calibri"/>
          <w:vertAlign w:val="superscript"/>
        </w:rPr>
        <w:t>3</w:t>
      </w:r>
      <w:r>
        <w:rPr>
          <w:rFonts w:ascii="Calibri" w:eastAsia="Calibri" w:hAnsi="Calibri" w:cs="Calibri"/>
        </w:rPr>
        <w:t>Department of Biological Chemistry, Institute of Life Sciences, The Hebrew University of Jerusalem, Jerusalem, Israel</w:t>
      </w:r>
    </w:p>
    <w:p w:rsidR="005404A0" w:rsidRDefault="005404A0">
      <w:pPr>
        <w:spacing w:line="480" w:lineRule="auto"/>
        <w:jc w:val="both"/>
        <w:rPr>
          <w:rFonts w:ascii="Calibri" w:eastAsia="Calibri" w:hAnsi="Calibri" w:cs="Calibri"/>
          <w:b/>
        </w:rPr>
      </w:pPr>
    </w:p>
    <w:p w:rsidR="005404A0" w:rsidRDefault="00AE6AA2">
      <w:pPr>
        <w:rPr>
          <w:rFonts w:ascii="Calibri" w:eastAsia="Calibri" w:hAnsi="Calibri" w:cs="Calibri"/>
          <w:b/>
          <w:sz w:val="28"/>
          <w:szCs w:val="28"/>
        </w:rPr>
      </w:pPr>
      <w:r>
        <w:br w:type="page"/>
      </w:r>
    </w:p>
    <w:p w:rsidR="005404A0" w:rsidRDefault="00AE6AA2">
      <w:pPr>
        <w:spacing w:line="480" w:lineRule="auto"/>
        <w:jc w:val="both"/>
        <w:rPr>
          <w:rFonts w:ascii="Calibri" w:eastAsia="Calibri" w:hAnsi="Calibri" w:cs="Calibri"/>
        </w:rPr>
      </w:pPr>
      <w:r>
        <w:rPr>
          <w:rFonts w:ascii="Calibri" w:eastAsia="Calibri" w:hAnsi="Calibri" w:cs="Calibri"/>
          <w:b/>
          <w:sz w:val="28"/>
          <w:szCs w:val="28"/>
        </w:rPr>
        <w:lastRenderedPageBreak/>
        <w:t xml:space="preserve">Figure legends </w:t>
      </w:r>
    </w:p>
    <w:p w:rsidR="005404A0" w:rsidRDefault="00AE6AA2">
      <w:pPr>
        <w:spacing w:line="480" w:lineRule="auto"/>
        <w:jc w:val="both"/>
        <w:rPr>
          <w:rFonts w:ascii="Calibri" w:eastAsia="Calibri" w:hAnsi="Calibri" w:cs="Calibri"/>
        </w:rPr>
      </w:pPr>
      <w:r>
        <w:rPr>
          <w:rFonts w:ascii="Calibri" w:eastAsia="Calibri" w:hAnsi="Calibri" w:cs="Calibri"/>
          <w:b/>
        </w:rPr>
        <w:t xml:space="preserve">Figure S1. </w:t>
      </w:r>
      <w:r>
        <w:rPr>
          <w:rFonts w:ascii="Calibri" w:eastAsia="Calibri" w:hAnsi="Calibri" w:cs="Calibri"/>
        </w:rPr>
        <w:t>Number of exome variants per sample across ethnic groups and cancer types</w:t>
      </w:r>
      <w:r>
        <w:rPr>
          <w:rFonts w:ascii="Calibri" w:eastAsia="Calibri" w:hAnsi="Calibri" w:cs="Calibri"/>
          <w:b/>
        </w:rPr>
        <w:t xml:space="preserve"> </w:t>
      </w:r>
      <w:r>
        <w:rPr>
          <w:rFonts w:ascii="Calibri" w:eastAsia="Calibri" w:hAnsi="Calibri" w:cs="Calibri"/>
        </w:rPr>
        <w:t>(data source: Supplementary Table S1)</w:t>
      </w:r>
    </w:p>
    <w:p w:rsidR="005404A0" w:rsidRDefault="00AE6AA2">
      <w:pPr>
        <w:rPr>
          <w:rFonts w:ascii="Calibri" w:eastAsia="Calibri" w:hAnsi="Calibri" w:cs="Calibri"/>
          <w:b/>
        </w:rPr>
      </w:pPr>
      <w:r>
        <w:rPr>
          <w:noProof/>
        </w:rPr>
        <w:drawing>
          <wp:inline distT="114300" distB="114300" distL="114300" distR="114300">
            <wp:extent cx="5734050" cy="4521200"/>
            <wp:effectExtent l="0" t="0" r="0" b="0"/>
            <wp:docPr id="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6"/>
                    <a:srcRect/>
                    <a:stretch>
                      <a:fillRect/>
                    </a:stretch>
                  </pic:blipFill>
                  <pic:spPr>
                    <a:xfrm>
                      <a:off x="0" y="0"/>
                      <a:ext cx="5734050" cy="4521200"/>
                    </a:xfrm>
                    <a:prstGeom prst="rect">
                      <a:avLst/>
                    </a:prstGeom>
                    <a:ln/>
                  </pic:spPr>
                </pic:pic>
              </a:graphicData>
            </a:graphic>
          </wp:inline>
        </w:drawing>
      </w:r>
    </w:p>
    <w:p w:rsidR="005404A0" w:rsidRDefault="005404A0">
      <w:pPr>
        <w:rPr>
          <w:rFonts w:ascii="Calibri" w:eastAsia="Calibri" w:hAnsi="Calibri" w:cs="Calibri"/>
          <w:b/>
        </w:rPr>
      </w:pPr>
    </w:p>
    <w:p w:rsidR="00E22B02" w:rsidRDefault="00E22B02" w:rsidP="00E22B02">
      <w:pPr>
        <w:spacing w:line="480" w:lineRule="auto"/>
        <w:jc w:val="both"/>
        <w:rPr>
          <w:rFonts w:ascii="Calibri" w:eastAsia="Calibri" w:hAnsi="Calibri" w:cs="Calibri"/>
          <w:b/>
        </w:rPr>
      </w:pPr>
    </w:p>
    <w:p w:rsidR="00E22B02" w:rsidRDefault="00E22B02" w:rsidP="00E22B02">
      <w:pPr>
        <w:spacing w:line="480" w:lineRule="auto"/>
        <w:jc w:val="both"/>
        <w:rPr>
          <w:rFonts w:ascii="Calibri" w:eastAsia="Calibri" w:hAnsi="Calibri" w:cs="Calibri"/>
          <w:b/>
        </w:rPr>
      </w:pPr>
    </w:p>
    <w:p w:rsidR="00E22B02" w:rsidRPr="005C4ECE" w:rsidRDefault="00E22B02" w:rsidP="00E22B02">
      <w:pPr>
        <w:spacing w:line="480" w:lineRule="auto"/>
        <w:jc w:val="both"/>
        <w:rPr>
          <w:rFonts w:ascii="Calibri" w:eastAsia="Calibri" w:hAnsi="Calibri" w:cs="Calibri"/>
          <w:bCs/>
        </w:rPr>
      </w:pPr>
      <w:r w:rsidRPr="005C4ECE">
        <w:rPr>
          <w:rFonts w:ascii="Calibri" w:eastAsia="Calibri" w:hAnsi="Calibri" w:cs="Calibri"/>
          <w:b/>
        </w:rPr>
        <w:t xml:space="preserve">Figure S2. </w:t>
      </w:r>
      <w:r w:rsidRPr="005C4ECE">
        <w:rPr>
          <w:rFonts w:ascii="Calibri" w:eastAsia="Calibri" w:hAnsi="Calibri" w:cs="Calibri"/>
          <w:bCs/>
        </w:rPr>
        <w:t>Variability in called variants across TCGA sequencing centers</w:t>
      </w:r>
      <w:r w:rsidRPr="005C4ECE">
        <w:rPr>
          <w:rFonts w:ascii="Calibri" w:eastAsia="Calibri" w:hAnsi="Calibri" w:cs="Calibri"/>
          <w:b/>
        </w:rPr>
        <w:t xml:space="preserve"> </w:t>
      </w:r>
      <w:r w:rsidRPr="005C4ECE">
        <w:rPr>
          <w:rFonts w:ascii="Calibri" w:eastAsia="Calibri" w:hAnsi="Calibri" w:cs="Calibri"/>
          <w:bCs/>
        </w:rPr>
        <w:t>in consensus variants.</w:t>
      </w:r>
    </w:p>
    <w:p w:rsidR="00E22B02" w:rsidRPr="005C4ECE" w:rsidRDefault="00E22B02" w:rsidP="00E22B02">
      <w:pPr>
        <w:spacing w:line="480" w:lineRule="auto"/>
        <w:jc w:val="both"/>
        <w:rPr>
          <w:rFonts w:ascii="Calibri" w:eastAsia="Calibri" w:hAnsi="Calibri" w:cs="Calibri"/>
        </w:rPr>
      </w:pPr>
      <w:r w:rsidRPr="005C4ECE">
        <w:rPr>
          <w:rFonts w:ascii="Calibri" w:eastAsia="Calibri" w:hAnsi="Calibri" w:cs="Calibri"/>
        </w:rPr>
        <w:t>Batch effect due to sequencing center in 1,522 samples associated with Caucasian populations (originated in Europe, Middle East or North Africa) across the six analyzed cancer types in consensus variants. (</w:t>
      </w:r>
      <w:r w:rsidRPr="005C4ECE">
        <w:rPr>
          <w:rFonts w:ascii="Calibri" w:eastAsia="Calibri" w:hAnsi="Calibri" w:cs="Calibri"/>
          <w:b/>
        </w:rPr>
        <w:t xml:space="preserve">A) </w:t>
      </w:r>
      <w:r w:rsidRPr="005C4ECE">
        <w:rPr>
          <w:rFonts w:ascii="Calibri" w:eastAsia="Calibri" w:hAnsi="Calibri" w:cs="Calibri"/>
        </w:rPr>
        <w:t>Number of called exome variants per sample. (</w:t>
      </w:r>
      <w:r w:rsidRPr="005C4ECE">
        <w:rPr>
          <w:rFonts w:ascii="Calibri" w:eastAsia="Calibri" w:hAnsi="Calibri" w:cs="Calibri"/>
          <w:b/>
        </w:rPr>
        <w:t xml:space="preserve">B) </w:t>
      </w:r>
      <w:r w:rsidRPr="005C4ECE">
        <w:rPr>
          <w:rFonts w:ascii="Calibri" w:eastAsia="Calibri" w:hAnsi="Calibri" w:cs="Calibri"/>
        </w:rPr>
        <w:t>Ratio of transition-transversion (</w:t>
      </w:r>
      <w:proofErr w:type="spellStart"/>
      <w:r w:rsidRPr="005C4ECE">
        <w:rPr>
          <w:rFonts w:ascii="Calibri" w:eastAsia="Calibri" w:hAnsi="Calibri" w:cs="Calibri"/>
        </w:rPr>
        <w:t>TITv</w:t>
      </w:r>
      <w:proofErr w:type="spellEnd"/>
      <w:r w:rsidRPr="005C4ECE">
        <w:rPr>
          <w:rFonts w:ascii="Calibri" w:eastAsia="Calibri" w:hAnsi="Calibri" w:cs="Calibri"/>
        </w:rPr>
        <w:t>) variants per sample. Colors represent the genomic sequencing centers: BI (blue), WUGSC (orange) and BCM (green).</w:t>
      </w:r>
    </w:p>
    <w:p w:rsidR="00E22B02" w:rsidRDefault="00E22B02" w:rsidP="00E22B02">
      <w:pPr>
        <w:spacing w:line="480" w:lineRule="auto"/>
        <w:jc w:val="both"/>
        <w:rPr>
          <w:rFonts w:ascii="Calibri" w:eastAsia="Calibri" w:hAnsi="Calibri" w:cs="Calibri"/>
          <w:b/>
          <w:bCs/>
          <w:color w:val="222222"/>
        </w:rPr>
      </w:pPr>
    </w:p>
    <w:p w:rsidR="00E22B02" w:rsidRDefault="00E22B02" w:rsidP="00E22B02">
      <w:pPr>
        <w:spacing w:line="480" w:lineRule="auto"/>
        <w:jc w:val="both"/>
        <w:rPr>
          <w:rFonts w:ascii="Calibri" w:eastAsia="Calibri" w:hAnsi="Calibri" w:cs="Calibri"/>
          <w:b/>
          <w:bCs/>
          <w:color w:val="222222"/>
        </w:rPr>
      </w:pPr>
    </w:p>
    <w:p w:rsidR="00E22B02" w:rsidRPr="00253230" w:rsidRDefault="00E22B02" w:rsidP="00E22B02">
      <w:pPr>
        <w:spacing w:line="480" w:lineRule="auto"/>
        <w:jc w:val="both"/>
        <w:rPr>
          <w:rFonts w:ascii="Calibri" w:eastAsia="Calibri" w:hAnsi="Calibri" w:cs="Calibri"/>
          <w:b/>
          <w:bCs/>
          <w:color w:val="222222"/>
        </w:rPr>
      </w:pPr>
      <w:r w:rsidRPr="00A97E4A">
        <w:rPr>
          <w:rFonts w:ascii="Calibri" w:eastAsia="Calibri" w:hAnsi="Calibri" w:cs="Calibri"/>
          <w:b/>
          <w:noProof/>
        </w:rPr>
        <mc:AlternateContent>
          <mc:Choice Requires="wps">
            <w:drawing>
              <wp:anchor distT="0" distB="0" distL="114300" distR="114300" simplePos="0" relativeHeight="251661312" behindDoc="0" locked="0" layoutInCell="1" allowOverlap="1" wp14:anchorId="0EC679F6" wp14:editId="6F418FBB">
                <wp:simplePos x="0" y="0"/>
                <wp:positionH relativeFrom="column">
                  <wp:posOffset>3171825</wp:posOffset>
                </wp:positionH>
                <wp:positionV relativeFrom="paragraph">
                  <wp:posOffset>2583180</wp:posOffset>
                </wp:positionV>
                <wp:extent cx="2076994" cy="369332"/>
                <wp:effectExtent l="0" t="0" r="0" b="0"/>
                <wp:wrapNone/>
                <wp:docPr id="13" name="תיבת טקסט 5"/>
                <wp:cNvGraphicFramePr/>
                <a:graphic xmlns:a="http://schemas.openxmlformats.org/drawingml/2006/main">
                  <a:graphicData uri="http://schemas.microsoft.com/office/word/2010/wordprocessingShape">
                    <wps:wsp>
                      <wps:cNvSpPr txBox="1"/>
                      <wps:spPr>
                        <a:xfrm>
                          <a:off x="0" y="0"/>
                          <a:ext cx="2076994" cy="369332"/>
                        </a:xfrm>
                        <a:prstGeom prst="rect">
                          <a:avLst/>
                        </a:prstGeom>
                        <a:noFill/>
                      </wps:spPr>
                      <wps:txbx>
                        <w:txbxContent>
                          <w:p w:rsidR="00E22B02" w:rsidRPr="00A97E4A" w:rsidRDefault="00E22B02" w:rsidP="00E22B02">
                            <w:pPr>
                              <w:bidi/>
                              <w:rPr>
                                <w:sz w:val="20"/>
                                <w:szCs w:val="20"/>
                              </w:rPr>
                            </w:pPr>
                            <w:r w:rsidRPr="00A97E4A">
                              <w:rPr>
                                <w:rFonts w:asciiTheme="minorHAnsi" w:hAnsi="Cambria" w:cstheme="minorBidi"/>
                                <w:color w:val="000000" w:themeColor="text1"/>
                                <w:kern w:val="24"/>
                                <w:sz w:val="28"/>
                                <w:szCs w:val="28"/>
                              </w:rPr>
                              <w:t>p-value = 4.48e-318</w:t>
                            </w:r>
                          </w:p>
                        </w:txbxContent>
                      </wps:txbx>
                      <wps:bodyPr wrap="square" rtlCol="0">
                        <a:spAutoFit/>
                      </wps:bodyPr>
                    </wps:wsp>
                  </a:graphicData>
                </a:graphic>
              </wp:anchor>
            </w:drawing>
          </mc:Choice>
          <mc:Fallback>
            <w:pict>
              <v:shapetype w14:anchorId="0EC679F6" id="_x0000_t202" coordsize="21600,21600" o:spt="202" path="m,l,21600r21600,l21600,xe">
                <v:stroke joinstyle="miter"/>
                <v:path gradientshapeok="t" o:connecttype="rect"/>
              </v:shapetype>
              <v:shape id="תיבת טקסט 5" o:spid="_x0000_s1026" type="#_x0000_t202" style="position:absolute;left:0;text-align:left;margin-left:249.75pt;margin-top:203.4pt;width:163.55pt;height:29.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" filled="f" stroked="f">
                <v:textbox style="mso-fit-shape-to-text:t">
                  <w:txbxContent>
                    <w:p w:rsidR="00E22B02" w:rsidRPr="00A97E4A" w:rsidRDefault="00E22B02" w:rsidP="00E22B02">
                      <w:pPr>
                        <w:bidi/>
                        <w:rPr>
                          <w:sz w:val="20"/>
                          <w:szCs w:val="20"/>
                        </w:rPr>
                      </w:pPr>
                      <w:r w:rsidRPr="00A97E4A">
                        <w:rPr>
                          <w:rFonts w:asciiTheme="minorHAnsi" w:hAnsi="Cambria" w:cstheme="minorBidi"/>
                          <w:color w:val="000000" w:themeColor="text1"/>
                          <w:kern w:val="24"/>
                          <w:sz w:val="28"/>
                          <w:szCs w:val="28"/>
                        </w:rPr>
                        <w:t>p-value = 4.48e-318</w:t>
                      </w:r>
                    </w:p>
                  </w:txbxContent>
                </v:textbox>
              </v:shape>
            </w:pict>
          </mc:Fallback>
        </mc:AlternateContent>
      </w:r>
      <w:r w:rsidRPr="00253230">
        <w:rPr>
          <w:rFonts w:ascii="Calibri" w:eastAsia="Calibri" w:hAnsi="Calibri" w:cs="Calibri"/>
          <w:b/>
          <w:bCs/>
          <w:color w:val="222222"/>
        </w:rPr>
        <w:t>A</w:t>
      </w:r>
    </w:p>
    <w:p w:rsidR="00E22B02" w:rsidRDefault="00E22B02" w:rsidP="00E22B02">
      <w:pPr>
        <w:spacing w:line="480" w:lineRule="auto"/>
        <w:jc w:val="both"/>
        <w:rPr>
          <w:rFonts w:ascii="Calibri" w:eastAsia="Calibri" w:hAnsi="Calibri" w:cs="Calibri"/>
          <w:b/>
        </w:rPr>
      </w:pPr>
      <w:r w:rsidRPr="00C62FEB">
        <w:rPr>
          <w:rFonts w:ascii="Calibri" w:eastAsia="Calibri" w:hAnsi="Calibri" w:cs="Calibri"/>
          <w:b/>
          <w:noProof/>
        </w:rPr>
        <mc:AlternateContent>
          <mc:Choice Requires="cx1">
            <w:drawing>
              <wp:anchor distT="0" distB="0" distL="114300" distR="114300" simplePos="0" relativeHeight="251659264" behindDoc="0" locked="0" layoutInCell="1" allowOverlap="1" wp14:anchorId="4133F012" wp14:editId="008DB530">
                <wp:simplePos x="0" y="0"/>
                <wp:positionH relativeFrom="margin">
                  <wp:align>center</wp:align>
                </wp:positionH>
                <wp:positionV relativeFrom="paragraph">
                  <wp:posOffset>38100</wp:posOffset>
                </wp:positionV>
                <wp:extent cx="5257800" cy="2981325"/>
                <wp:effectExtent l="0" t="0" r="0" b="9525"/>
                <wp:wrapSquare wrapText="bothSides"/>
                <wp:docPr id="10" name="תרשים 10">
                  <a:extLst xmlns:a="http://schemas.openxmlformats.org/drawingml/2006/main">
                    <a:ext uri="{FF2B5EF4-FFF2-40B4-BE49-F238E27FC236}">
                      <a16:creationId xmlns:a16="http://schemas.microsoft.com/office/drawing/2014/main" id="{96C77861-2206-4FD6-BF82-149775F5AC35}"/>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7"/>
                  </a:graphicData>
                </a:graphic>
                <wp14:sizeRelH relativeFrom="page">
                  <wp14:pctWidth>0</wp14:pctWidth>
                </wp14:sizeRelH>
                <wp14:sizeRelV relativeFrom="page">
                  <wp14:pctHeight>0</wp14:pctHeight>
                </wp14:sizeRelV>
              </wp:anchor>
            </w:drawing>
          </mc:Choice>
          <mc:Fallback>
            <w:drawing>
              <wp:anchor distT="0" distB="0" distL="114300" distR="114300" simplePos="0" relativeHeight="251659264" behindDoc="0" locked="0" layoutInCell="1" allowOverlap="1" wp14:anchorId="4133F012" wp14:editId="008DB530">
                <wp:simplePos x="0" y="0"/>
                <wp:positionH relativeFrom="margin">
                  <wp:align>center</wp:align>
                </wp:positionH>
                <wp:positionV relativeFrom="paragraph">
                  <wp:posOffset>38100</wp:posOffset>
                </wp:positionV>
                <wp:extent cx="5257800" cy="2981325"/>
                <wp:effectExtent l="0" t="0" r="0" b="9525"/>
                <wp:wrapSquare wrapText="bothSides"/>
                <wp:docPr id="10" name="תרשים 10">
                  <a:extLst xmlns:a="http://schemas.openxmlformats.org/drawingml/2006/main">
                    <a:ext uri="{FF2B5EF4-FFF2-40B4-BE49-F238E27FC236}">
                      <a16:creationId xmlns:a16="http://schemas.microsoft.com/office/drawing/2014/main" id="{96C77861-2206-4FD6-BF82-149775F5AC35}"/>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0" name="תרשים 10">
                          <a:extLst>
                            <a:ext uri="{FF2B5EF4-FFF2-40B4-BE49-F238E27FC236}">
                              <a16:creationId xmlns:a16="http://schemas.microsoft.com/office/drawing/2014/main" id="{96C77861-2206-4FD6-BF82-149775F5AC35}"/>
                            </a:ext>
                          </a:extLst>
                        </pic:cNvPr>
                        <pic:cNvPicPr>
                          <a:picLocks noGrp="1" noRot="1" noChangeAspect="1" noMove="1" noResize="1" noEditPoints="1" noAdjustHandles="1" noChangeArrowheads="1" noChangeShapeType="1"/>
                        </pic:cNvPicPr>
                      </pic:nvPicPr>
                      <pic:blipFill>
                        <a:blip r:embed="rId8"/>
                        <a:stretch>
                          <a:fillRect/>
                        </a:stretch>
                      </pic:blipFill>
                      <pic:spPr>
                        <a:xfrm>
                          <a:off x="0" y="0"/>
                          <a:ext cx="5257800" cy="2981325"/>
                        </a:xfrm>
                        <a:prstGeom prst="rect">
                          <a:avLst/>
                        </a:prstGeom>
                      </pic:spPr>
                    </pic:pic>
                  </a:graphicData>
                </a:graphic>
                <wp14:sizeRelH relativeFrom="page">
                  <wp14:pctWidth>0</wp14:pctWidth>
                </wp14:sizeRelH>
                <wp14:sizeRelV relativeFrom="page">
                  <wp14:pctHeight>0</wp14:pctHeight>
                </wp14:sizeRelV>
              </wp:anchor>
            </w:drawing>
          </mc:Fallback>
        </mc:AlternateContent>
      </w:r>
      <w:r w:rsidRPr="00C62FEB">
        <w:rPr>
          <w:rFonts w:ascii="Calibri" w:eastAsia="Calibri" w:hAnsi="Calibri" w:cs="Calibri"/>
          <w:b/>
          <w:noProof/>
        </w:rPr>
        <mc:AlternateContent>
          <mc:Choice Requires="wps">
            <w:drawing>
              <wp:anchor distT="0" distB="0" distL="114300" distR="114300" simplePos="0" relativeHeight="251662336" behindDoc="0" locked="0" layoutInCell="1" allowOverlap="1" wp14:anchorId="576CB353" wp14:editId="00285C89">
                <wp:simplePos x="0" y="0"/>
                <wp:positionH relativeFrom="column">
                  <wp:posOffset>3381375</wp:posOffset>
                </wp:positionH>
                <wp:positionV relativeFrom="paragraph">
                  <wp:posOffset>2201545</wp:posOffset>
                </wp:positionV>
                <wp:extent cx="1762125" cy="419100"/>
                <wp:effectExtent l="0" t="0" r="0" b="0"/>
                <wp:wrapNone/>
                <wp:docPr id="9" name="תיבת טקסט 5"/>
                <wp:cNvGraphicFramePr/>
                <a:graphic xmlns:a="http://schemas.openxmlformats.org/drawingml/2006/main">
                  <a:graphicData uri="http://schemas.microsoft.com/office/word/2010/wordprocessingShape">
                    <wps:wsp>
                      <wps:cNvSpPr txBox="1"/>
                      <wps:spPr>
                        <a:xfrm>
                          <a:off x="0" y="0"/>
                          <a:ext cx="1762125" cy="419100"/>
                        </a:xfrm>
                        <a:prstGeom prst="rect">
                          <a:avLst/>
                        </a:prstGeom>
                        <a:noFill/>
                      </wps:spPr>
                      <wps:txbx>
                        <w:txbxContent>
                          <w:p w:rsidR="00E22B02" w:rsidRPr="00D97E6D" w:rsidRDefault="00E22B02" w:rsidP="00E22B02">
                            <w:pPr>
                              <w:bidi/>
                              <w:rPr>
                                <w:sz w:val="28"/>
                                <w:szCs w:val="28"/>
                              </w:rPr>
                            </w:pPr>
                            <w:r w:rsidRPr="00D97E6D">
                              <w:rPr>
                                <w:rFonts w:asciiTheme="minorHAnsi" w:hAnsi="Cambria" w:cstheme="minorBidi"/>
                                <w:color w:val="000000" w:themeColor="text1"/>
                                <w:kern w:val="24"/>
                                <w:sz w:val="28"/>
                                <w:szCs w:val="28"/>
                              </w:rPr>
                              <w:t>p-value = 4.48e-318</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576CB353" id="_x0000_s1027" type="#_x0000_t202" style="position:absolute;left:0;text-align:left;margin-left:266.25pt;margin-top:173.35pt;width:138.7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" filled="f" stroked="f">
                <v:textbox>
                  <w:txbxContent>
                    <w:p w:rsidR="00E22B02" w:rsidRPr="00D97E6D" w:rsidRDefault="00E22B02" w:rsidP="00E22B02">
                      <w:pPr>
                        <w:bidi/>
                        <w:rPr>
                          <w:sz w:val="28"/>
                          <w:szCs w:val="28"/>
                        </w:rPr>
                      </w:pPr>
                      <w:r w:rsidRPr="00D97E6D">
                        <w:rPr>
                          <w:rFonts w:asciiTheme="minorHAnsi" w:hAnsi="Cambria" w:cstheme="minorBidi"/>
                          <w:color w:val="000000" w:themeColor="text1"/>
                          <w:kern w:val="24"/>
                          <w:sz w:val="28"/>
                          <w:szCs w:val="28"/>
                        </w:rPr>
                        <w:t>p-value = 4.48e-318</w:t>
                      </w:r>
                    </w:p>
                  </w:txbxContent>
                </v:textbox>
              </v:shape>
            </w:pict>
          </mc:Fallback>
        </mc:AlternateContent>
      </w:r>
    </w:p>
    <w:p w:rsidR="00E22B02" w:rsidRDefault="00E22B02" w:rsidP="00E22B02">
      <w:pPr>
        <w:spacing w:line="480" w:lineRule="auto"/>
        <w:jc w:val="both"/>
        <w:rPr>
          <w:rFonts w:ascii="Calibri" w:eastAsia="Calibri" w:hAnsi="Calibri" w:cs="Calibri"/>
          <w:b/>
        </w:rPr>
      </w:pPr>
      <w:r>
        <w:rPr>
          <w:rFonts w:ascii="Calibri" w:eastAsia="Calibri" w:hAnsi="Calibri" w:cs="Calibri"/>
          <w:b/>
        </w:rPr>
        <w:t>B</w:t>
      </w:r>
    </w:p>
    <w:p w:rsidR="00E22B02" w:rsidRDefault="00E22B02" w:rsidP="00E22B02">
      <w:pPr>
        <w:spacing w:line="480" w:lineRule="auto"/>
        <w:jc w:val="both"/>
        <w:rPr>
          <w:rFonts w:ascii="Calibri" w:eastAsia="Calibri" w:hAnsi="Calibri" w:cs="Calibri"/>
          <w:b/>
        </w:rPr>
      </w:pPr>
      <w:r w:rsidRPr="00253230">
        <w:rPr>
          <w:rFonts w:ascii="Calibri" w:eastAsia="Calibri" w:hAnsi="Calibri" w:cs="Calibri"/>
          <w:b/>
          <w:noProof/>
        </w:rPr>
        <mc:AlternateContent>
          <mc:Choice Requires="wps">
            <w:drawing>
              <wp:anchor distT="0" distB="0" distL="114300" distR="114300" simplePos="0" relativeHeight="251660288" behindDoc="0" locked="0" layoutInCell="1" allowOverlap="1" wp14:anchorId="2772A97F" wp14:editId="74DD29AD">
                <wp:simplePos x="0" y="0"/>
                <wp:positionH relativeFrom="column">
                  <wp:posOffset>3295650</wp:posOffset>
                </wp:positionH>
                <wp:positionV relativeFrom="paragraph">
                  <wp:posOffset>1950085</wp:posOffset>
                </wp:positionV>
                <wp:extent cx="2190750" cy="333375"/>
                <wp:effectExtent l="0" t="0" r="0" b="0"/>
                <wp:wrapNone/>
                <wp:docPr id="12" name="תיבת טקסט 4"/>
                <wp:cNvGraphicFramePr/>
                <a:graphic xmlns:a="http://schemas.openxmlformats.org/drawingml/2006/main">
                  <a:graphicData uri="http://schemas.microsoft.com/office/word/2010/wordprocessingShape">
                    <wps:wsp>
                      <wps:cNvSpPr txBox="1"/>
                      <wps:spPr>
                        <a:xfrm>
                          <a:off x="0" y="0"/>
                          <a:ext cx="2190750" cy="333375"/>
                        </a:xfrm>
                        <a:prstGeom prst="rect">
                          <a:avLst/>
                        </a:prstGeom>
                        <a:noFill/>
                      </wps:spPr>
                      <wps:txbx>
                        <w:txbxContent>
                          <w:p w:rsidR="00E22B02" w:rsidRPr="00253230" w:rsidRDefault="00E22B02" w:rsidP="00E22B02">
                            <w:pPr>
                              <w:bidi/>
                              <w:rPr>
                                <w:sz w:val="20"/>
                                <w:szCs w:val="20"/>
                              </w:rPr>
                            </w:pPr>
                            <w:r w:rsidRPr="00253230">
                              <w:rPr>
                                <w:rFonts w:asciiTheme="minorHAnsi" w:hAnsi="Cambria" w:cstheme="minorBidi"/>
                                <w:color w:val="000000" w:themeColor="text1"/>
                                <w:kern w:val="24"/>
                                <w:sz w:val="28"/>
                                <w:szCs w:val="28"/>
                              </w:rPr>
                              <w:t>p-value = 7.49e-51</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772A97F" id="תיבת טקסט 4" o:spid="_x0000_s1028" type="#_x0000_t202" style="position:absolute;left:0;text-align:left;margin-left:259.5pt;margin-top:153.55pt;width:172.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" filled="f" stroked="f">
                <v:textbox>
                  <w:txbxContent>
                    <w:p w:rsidR="00E22B02" w:rsidRPr="00253230" w:rsidRDefault="00E22B02" w:rsidP="00E22B02">
                      <w:pPr>
                        <w:bidi/>
                        <w:rPr>
                          <w:sz w:val="20"/>
                          <w:szCs w:val="20"/>
                        </w:rPr>
                      </w:pPr>
                      <w:r w:rsidRPr="00253230">
                        <w:rPr>
                          <w:rFonts w:asciiTheme="minorHAnsi" w:hAnsi="Cambria" w:cstheme="minorBidi"/>
                          <w:color w:val="000000" w:themeColor="text1"/>
                          <w:kern w:val="24"/>
                          <w:sz w:val="28"/>
                          <w:szCs w:val="28"/>
                        </w:rPr>
                        <w:t>p-value = 7.49e-51</w:t>
                      </w:r>
                    </w:p>
                  </w:txbxContent>
                </v:textbox>
              </v:shape>
            </w:pict>
          </mc:Fallback>
        </mc:AlternateContent>
      </w:r>
      <w:r w:rsidRPr="00253230">
        <w:rPr>
          <w:rFonts w:ascii="Calibri" w:eastAsia="Calibri" w:hAnsi="Calibri" w:cs="Calibri"/>
          <w:b/>
          <w:noProof/>
        </w:rPr>
        <mc:AlternateContent>
          <mc:Choice Requires="cx1">
            <w:drawing>
              <wp:inline distT="0" distB="0" distL="0" distR="0" wp14:anchorId="6394D771" wp14:editId="601A0528">
                <wp:extent cx="5733415" cy="2650490"/>
                <wp:effectExtent l="0" t="0" r="635" b="16510"/>
                <wp:docPr id="11" name="תרשים 11">
                  <a:extLst xmlns:a="http://schemas.openxmlformats.org/drawingml/2006/main">
                    <a:ext uri="{FF2B5EF4-FFF2-40B4-BE49-F238E27FC236}">
                      <a16:creationId xmlns:a16="http://schemas.microsoft.com/office/drawing/2014/main" id="{950069AE-C09B-49CE-9720-20BE9EBD93E1}"/>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9"/>
                  </a:graphicData>
                </a:graphic>
              </wp:inline>
            </w:drawing>
          </mc:Choice>
          <mc:Fallback>
            <w:drawing>
              <wp:inline distT="0" distB="0" distL="0" distR="0" wp14:anchorId="6394D771" wp14:editId="601A0528">
                <wp:extent cx="5733415" cy="2650490"/>
                <wp:effectExtent l="0" t="0" r="635" b="16510"/>
                <wp:docPr id="11" name="תרשים 11">
                  <a:extLst xmlns:a="http://schemas.openxmlformats.org/drawingml/2006/main">
                    <a:ext uri="{FF2B5EF4-FFF2-40B4-BE49-F238E27FC236}">
                      <a16:creationId xmlns:a16="http://schemas.microsoft.com/office/drawing/2014/main" id="{950069AE-C09B-49CE-9720-20BE9EBD93E1}"/>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1" name="תרשים 11">
                          <a:extLst>
                            <a:ext uri="{FF2B5EF4-FFF2-40B4-BE49-F238E27FC236}">
                              <a16:creationId xmlns:a16="http://schemas.microsoft.com/office/drawing/2014/main" id="{950069AE-C09B-49CE-9720-20BE9EBD93E1}"/>
                            </a:ext>
                          </a:extLst>
                        </pic:cNvPr>
                        <pic:cNvPicPr>
                          <a:picLocks noGrp="1" noRot="1" noChangeAspect="1" noMove="1" noResize="1" noEditPoints="1" noAdjustHandles="1" noChangeArrowheads="1" noChangeShapeType="1"/>
                        </pic:cNvPicPr>
                      </pic:nvPicPr>
                      <pic:blipFill>
                        <a:blip r:embed="rId10"/>
                        <a:stretch>
                          <a:fillRect/>
                        </a:stretch>
                      </pic:blipFill>
                      <pic:spPr>
                        <a:xfrm>
                          <a:off x="0" y="0"/>
                          <a:ext cx="5733415" cy="2650490"/>
                        </a:xfrm>
                        <a:prstGeom prst="rect">
                          <a:avLst/>
                        </a:prstGeom>
                      </pic:spPr>
                    </pic:pic>
                  </a:graphicData>
                </a:graphic>
              </wp:inline>
            </w:drawing>
          </mc:Fallback>
        </mc:AlternateContent>
      </w:r>
    </w:p>
    <w:p w:rsidR="00E22B02" w:rsidRDefault="00E22B02" w:rsidP="00E22B02">
      <w:pPr>
        <w:spacing w:line="480" w:lineRule="auto"/>
        <w:jc w:val="both"/>
        <w:rPr>
          <w:rFonts w:ascii="Calibri" w:eastAsia="Calibri" w:hAnsi="Calibri" w:cs="Calibri"/>
          <w:b/>
        </w:rPr>
      </w:pPr>
    </w:p>
    <w:p w:rsidR="00E22B02" w:rsidRDefault="00E22B02" w:rsidP="00E22B02">
      <w:pPr>
        <w:spacing w:line="480" w:lineRule="auto"/>
        <w:jc w:val="both"/>
        <w:rPr>
          <w:rFonts w:ascii="Calibri" w:eastAsia="Calibri" w:hAnsi="Calibri" w:cs="Calibri"/>
          <w:b/>
        </w:rPr>
      </w:pPr>
    </w:p>
    <w:p w:rsidR="00E22B02" w:rsidRDefault="00E22B02">
      <w:pPr>
        <w:rPr>
          <w:rFonts w:ascii="Calibri" w:eastAsia="Calibri" w:hAnsi="Calibri" w:cs="Calibri"/>
          <w:b/>
        </w:rPr>
      </w:pPr>
    </w:p>
    <w:p w:rsidR="005404A0" w:rsidRPr="005C4ECE" w:rsidRDefault="00AE6AA2" w:rsidP="00801687">
      <w:pPr>
        <w:spacing w:line="480" w:lineRule="auto"/>
        <w:rPr>
          <w:rFonts w:ascii="Calibri" w:eastAsia="Arial" w:hAnsi="Calibri" w:cs="Calibri"/>
          <w:shd w:val="clear" w:color="auto" w:fill="F5F5F5"/>
        </w:rPr>
      </w:pPr>
      <w:r w:rsidRPr="005C4ECE">
        <w:rPr>
          <w:rFonts w:ascii="Calibri" w:eastAsia="Calibri" w:hAnsi="Calibri" w:cs="Calibri"/>
          <w:b/>
        </w:rPr>
        <w:lastRenderedPageBreak/>
        <w:t>Figure S</w:t>
      </w:r>
      <w:r w:rsidR="00E22B02" w:rsidRPr="005C4ECE">
        <w:rPr>
          <w:rFonts w:ascii="Calibri" w:eastAsia="Calibri" w:hAnsi="Calibri" w:cs="Calibri"/>
          <w:b/>
        </w:rPr>
        <w:t>3</w:t>
      </w:r>
      <w:r w:rsidRPr="005C4ECE">
        <w:rPr>
          <w:rFonts w:ascii="Calibri" w:eastAsia="Calibri" w:hAnsi="Calibri" w:cs="Calibri"/>
          <w:b/>
        </w:rPr>
        <w:t xml:space="preserve">. </w:t>
      </w:r>
      <w:r w:rsidRPr="005C4ECE">
        <w:rPr>
          <w:rFonts w:ascii="Calibri" w:eastAsia="Arial" w:hAnsi="Calibri" w:cs="Calibri"/>
          <w:shd w:val="clear" w:color="auto" w:fill="F5F5F5"/>
        </w:rPr>
        <w:t xml:space="preserve">Average number of variants per sample based on an alternative </w:t>
      </w:r>
      <w:r w:rsidR="00C7255C" w:rsidRPr="005C4ECE">
        <w:rPr>
          <w:rFonts w:ascii="Calibri" w:eastAsia="Arial" w:hAnsi="Calibri" w:cs="Calibri"/>
          <w:shd w:val="clear" w:color="auto" w:fill="F5F5F5"/>
        </w:rPr>
        <w:t xml:space="preserve">filtering and </w:t>
      </w:r>
      <w:r w:rsidRPr="005C4ECE">
        <w:rPr>
          <w:rFonts w:ascii="Calibri" w:eastAsia="Arial" w:hAnsi="Calibri" w:cs="Calibri"/>
          <w:shd w:val="clear" w:color="auto" w:fill="F5F5F5"/>
        </w:rPr>
        <w:t>variant calling pipeline (for all 33 cancer types)</w:t>
      </w:r>
    </w:p>
    <w:p w:rsidR="005404A0" w:rsidRDefault="00801687">
      <w:pPr>
        <w:rPr>
          <w:rFonts w:ascii="Calibri" w:eastAsia="Calibri" w:hAnsi="Calibri" w:cs="Calibri"/>
        </w:rPr>
      </w:pPr>
      <w:r>
        <w:rPr>
          <w:rFonts w:ascii="Calibri" w:eastAsia="Calibri" w:hAnsi="Calibri" w:cs="Calibri"/>
        </w:rPr>
        <w:t xml:space="preserve"> A</w:t>
      </w:r>
    </w:p>
    <w:p w:rsidR="005404A0" w:rsidRDefault="00AE6AA2">
      <w:pPr>
        <w:jc w:val="both"/>
        <w:rPr>
          <w:rFonts w:ascii="Calibri" w:eastAsia="Calibri" w:hAnsi="Calibri" w:cs="Calibri"/>
        </w:rPr>
      </w:pPr>
      <w:bookmarkStart w:id="0" w:name="_gjdgxs" w:colFirst="0" w:colLast="0"/>
      <w:bookmarkEnd w:id="0"/>
      <w:r>
        <w:rPr>
          <w:rFonts w:ascii="Calibri" w:eastAsia="Calibri" w:hAnsi="Calibri" w:cs="Calibri"/>
          <w:noProof/>
        </w:rPr>
        <w:drawing>
          <wp:inline distT="114300" distB="114300" distL="114300" distR="114300">
            <wp:extent cx="4752975" cy="28384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4752975" cy="2838450"/>
                    </a:xfrm>
                    <a:prstGeom prst="rect">
                      <a:avLst/>
                    </a:prstGeom>
                    <a:ln/>
                  </pic:spPr>
                </pic:pic>
              </a:graphicData>
            </a:graphic>
          </wp:inline>
        </w:drawing>
      </w:r>
    </w:p>
    <w:p w:rsidR="005404A0" w:rsidRDefault="00801687">
      <w:pPr>
        <w:spacing w:line="480" w:lineRule="auto"/>
        <w:jc w:val="both"/>
        <w:rPr>
          <w:rFonts w:ascii="Calibri" w:eastAsia="Calibri" w:hAnsi="Calibri" w:cs="Calibri"/>
        </w:rPr>
      </w:pPr>
      <w:r>
        <w:rPr>
          <w:rFonts w:ascii="Calibri" w:eastAsia="Calibri" w:hAnsi="Calibri" w:cs="Calibri"/>
        </w:rPr>
        <w:t>B</w:t>
      </w:r>
    </w:p>
    <w:p w:rsidR="005404A0" w:rsidRDefault="00AE6AA2">
      <w:pPr>
        <w:spacing w:line="480" w:lineRule="auto"/>
        <w:jc w:val="both"/>
        <w:rPr>
          <w:rFonts w:ascii="Calibri" w:eastAsia="Calibri" w:hAnsi="Calibri" w:cs="Calibri"/>
        </w:rPr>
      </w:pPr>
      <w:r>
        <w:rPr>
          <w:rFonts w:ascii="Calibri" w:eastAsia="Calibri" w:hAnsi="Calibri" w:cs="Calibri"/>
          <w:noProof/>
        </w:rPr>
        <w:drawing>
          <wp:inline distT="114300" distB="114300" distL="114300" distR="114300">
            <wp:extent cx="4602822" cy="2868773"/>
            <wp:effectExtent l="0" t="0" r="0" b="1905"/>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4611297" cy="2874055"/>
                    </a:xfrm>
                    <a:prstGeom prst="rect">
                      <a:avLst/>
                    </a:prstGeom>
                    <a:ln/>
                  </pic:spPr>
                </pic:pic>
              </a:graphicData>
            </a:graphic>
          </wp:inline>
        </w:drawing>
      </w:r>
    </w:p>
    <w:p w:rsidR="005404A0" w:rsidRDefault="00AE6AA2">
      <w:pPr>
        <w:spacing w:line="480" w:lineRule="auto"/>
        <w:jc w:val="both"/>
        <w:rPr>
          <w:rFonts w:ascii="Calibri" w:eastAsia="Calibri" w:hAnsi="Calibri" w:cs="Calibri"/>
        </w:rPr>
      </w:pPr>
      <w:r w:rsidRPr="005C4ECE">
        <w:rPr>
          <w:rFonts w:ascii="Calibri" w:eastAsia="Calibri" w:hAnsi="Calibri" w:cs="Calibri"/>
          <w:b/>
          <w:bCs/>
        </w:rPr>
        <w:t>(A)</w:t>
      </w:r>
      <w:r w:rsidRPr="005C4ECE">
        <w:rPr>
          <w:rFonts w:ascii="Calibri" w:eastAsia="Calibri" w:hAnsi="Calibri" w:cs="Calibri"/>
        </w:rPr>
        <w:t xml:space="preserve"> Box </w:t>
      </w:r>
      <w:r>
        <w:rPr>
          <w:rFonts w:ascii="Calibri" w:eastAsia="Calibri" w:hAnsi="Calibri" w:cs="Calibri"/>
        </w:rPr>
        <w:t xml:space="preserve">plots show an average number of variants per sample across all 33 cancer types partitioned by the identity of the four sequencing centers. The data was extracted from another study (Huang et al. </w:t>
      </w:r>
      <w:r w:rsidR="00801687">
        <w:rPr>
          <w:rFonts w:ascii="Calibri" w:eastAsia="Calibri" w:hAnsi="Calibri" w:cs="Calibri"/>
        </w:rPr>
        <w:fldChar w:fldCharType="begin">
          <w:fldData xml:space="preserve">PEVuZE5vdGU+PENpdGU+PEF1dGhvcj5IdWFuZzwvQXV0aG9yPjxZZWFyPjIwMTg8L1llYXI+PFJl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</w:fldData>
        </w:fldChar>
      </w:r>
      <w:r w:rsidR="00801687">
        <w:rPr>
          <w:rFonts w:ascii="Calibri" w:eastAsia="Calibri" w:hAnsi="Calibri" w:cs="Calibri"/>
        </w:rPr>
        <w:instrText xml:space="preserve"> ADDIN EN.CITE </w:instrText>
      </w:r>
      <w:r w:rsidR="00801687">
        <w:rPr>
          <w:rFonts w:ascii="Calibri" w:eastAsia="Calibri" w:hAnsi="Calibri" w:cs="Calibri"/>
        </w:rPr>
        <w:fldChar w:fldCharType="begin">
          <w:fldData xml:space="preserve">PEVuZE5vdGU+PENpdGU+PEF1dGhvcj5IdWFuZzwvQXV0aG9yPjxZZWFyPjIwMTg8L1llYXI+PFJl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</w:fldData>
        </w:fldChar>
      </w:r>
      <w:r w:rsidR="00801687">
        <w:rPr>
          <w:rFonts w:ascii="Calibri" w:eastAsia="Calibri" w:hAnsi="Calibri" w:cs="Calibri"/>
        </w:rPr>
        <w:instrText xml:space="preserve"> ADDIN EN.CITE.DATA </w:instrText>
      </w:r>
      <w:r w:rsidR="00801687">
        <w:rPr>
          <w:rFonts w:ascii="Calibri" w:eastAsia="Calibri" w:hAnsi="Calibri" w:cs="Calibri"/>
        </w:rPr>
      </w:r>
      <w:r w:rsidR="00801687">
        <w:rPr>
          <w:rFonts w:ascii="Calibri" w:eastAsia="Calibri" w:hAnsi="Calibri" w:cs="Calibri"/>
        </w:rPr>
        <w:fldChar w:fldCharType="end"/>
      </w:r>
      <w:r w:rsidR="00801687">
        <w:rPr>
          <w:rFonts w:ascii="Calibri" w:eastAsia="Calibri" w:hAnsi="Calibri" w:cs="Calibri"/>
        </w:rPr>
      </w:r>
      <w:r w:rsidR="00801687">
        <w:rPr>
          <w:rFonts w:ascii="Calibri" w:eastAsia="Calibri" w:hAnsi="Calibri" w:cs="Calibri"/>
        </w:rPr>
        <w:fldChar w:fldCharType="separate"/>
      </w:r>
      <w:r w:rsidR="00801687">
        <w:rPr>
          <w:rFonts w:ascii="Calibri" w:eastAsia="Calibri" w:hAnsi="Calibri" w:cs="Calibri"/>
          <w:noProof/>
        </w:rPr>
        <w:t>[1]</w:t>
      </w:r>
      <w:r w:rsidR="00801687">
        <w:rPr>
          <w:rFonts w:ascii="Calibri" w:eastAsia="Calibri" w:hAnsi="Calibri" w:cs="Calibri"/>
        </w:rPr>
        <w:fldChar w:fldCharType="end"/>
      </w:r>
      <w:r>
        <w:rPr>
          <w:rFonts w:ascii="Calibri" w:eastAsia="Calibri" w:hAnsi="Calibri" w:cs="Calibri"/>
        </w:rPr>
        <w:t xml:space="preserve">; Supplementary Table S2). </w:t>
      </w:r>
      <w:r>
        <w:rPr>
          <w:rFonts w:ascii="Calibri" w:eastAsia="Calibri" w:hAnsi="Calibri" w:cs="Calibri"/>
          <w:color w:val="222222"/>
        </w:rPr>
        <w:t xml:space="preserve">Boxplots are color-coded by the four sequencing centers that provided the analyzed data: </w:t>
      </w:r>
      <w:r>
        <w:rPr>
          <w:rFonts w:ascii="Calibri" w:eastAsia="Calibri" w:hAnsi="Calibri" w:cs="Calibri"/>
        </w:rPr>
        <w:t xml:space="preserve">Broad Institute (BI, blue), </w:t>
      </w:r>
      <w:r>
        <w:rPr>
          <w:rFonts w:ascii="Calibri" w:eastAsia="Calibri" w:hAnsi="Calibri" w:cs="Calibri"/>
        </w:rPr>
        <w:lastRenderedPageBreak/>
        <w:t xml:space="preserve">Washington University Genome Sequencing Center (WUGSC, orange) Baylor College of Medicine (BCM, green) and the Sanger Institute (Sanger, purple). A total of 16 cancer types were sequenced by BI, 9 by WUGSC, 7 by BCM, and 1 cancer type by the Sanger Institute. </w:t>
      </w:r>
      <w:r>
        <w:rPr>
          <w:rFonts w:ascii="Calibri" w:eastAsia="Calibri" w:hAnsi="Calibri" w:cs="Calibri"/>
          <w:b/>
        </w:rPr>
        <w:t>(B)</w:t>
      </w:r>
      <w:r>
        <w:rPr>
          <w:rFonts w:ascii="Calibri" w:eastAsia="Calibri" w:hAnsi="Calibri" w:cs="Calibri"/>
        </w:rPr>
        <w:t xml:space="preserve"> Comparing the values of the 6 cancer types shared by the analysis in this study (y-axis, Supplementary Table S1) to the values in </w:t>
      </w:r>
      <w:r w:rsidR="00801687">
        <w:rPr>
          <w:rFonts w:ascii="Calibri" w:eastAsia="Calibri" w:hAnsi="Calibri" w:cs="Calibri"/>
        </w:rPr>
        <w:fldChar w:fldCharType="begin">
          <w:fldData xml:space="preserve">PEVuZE5vdGU+PENpdGU+PEF1dGhvcj5IdWFuZzwvQXV0aG9yPjxZZWFyPjIwMTg8L1llYXI+PFJl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</w:fldData>
        </w:fldChar>
      </w:r>
      <w:r w:rsidR="00801687">
        <w:rPr>
          <w:rFonts w:ascii="Calibri" w:eastAsia="Calibri" w:hAnsi="Calibri" w:cs="Calibri"/>
        </w:rPr>
        <w:instrText xml:space="preserve"> ADDIN EN.CITE </w:instrText>
      </w:r>
      <w:r w:rsidR="00801687">
        <w:rPr>
          <w:rFonts w:ascii="Calibri" w:eastAsia="Calibri" w:hAnsi="Calibri" w:cs="Calibri"/>
        </w:rPr>
        <w:fldChar w:fldCharType="begin">
          <w:fldData xml:space="preserve">PEVuZE5vdGU+PENpdGU+PEF1dGhvcj5IdWFuZzwvQXV0aG9yPjxZZWFyPjIwMTg8L1llYXI+PFJl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</w:fldData>
        </w:fldChar>
      </w:r>
      <w:r w:rsidR="00801687">
        <w:rPr>
          <w:rFonts w:ascii="Calibri" w:eastAsia="Calibri" w:hAnsi="Calibri" w:cs="Calibri"/>
        </w:rPr>
        <w:instrText xml:space="preserve"> ADDIN EN.CITE.DATA </w:instrText>
      </w:r>
      <w:r w:rsidR="00801687">
        <w:rPr>
          <w:rFonts w:ascii="Calibri" w:eastAsia="Calibri" w:hAnsi="Calibri" w:cs="Calibri"/>
        </w:rPr>
      </w:r>
      <w:r w:rsidR="00801687">
        <w:rPr>
          <w:rFonts w:ascii="Calibri" w:eastAsia="Calibri" w:hAnsi="Calibri" w:cs="Calibri"/>
        </w:rPr>
        <w:fldChar w:fldCharType="end"/>
      </w:r>
      <w:r w:rsidR="00801687">
        <w:rPr>
          <w:rFonts w:ascii="Calibri" w:eastAsia="Calibri" w:hAnsi="Calibri" w:cs="Calibri"/>
        </w:rPr>
      </w:r>
      <w:r w:rsidR="00801687">
        <w:rPr>
          <w:rFonts w:ascii="Calibri" w:eastAsia="Calibri" w:hAnsi="Calibri" w:cs="Calibri"/>
        </w:rPr>
        <w:fldChar w:fldCharType="separate"/>
      </w:r>
      <w:r w:rsidR="00801687">
        <w:rPr>
          <w:rFonts w:ascii="Calibri" w:eastAsia="Calibri" w:hAnsi="Calibri" w:cs="Calibri"/>
          <w:noProof/>
        </w:rPr>
        <w:t>[1]</w:t>
      </w:r>
      <w:r w:rsidR="00801687">
        <w:rPr>
          <w:rFonts w:ascii="Calibri" w:eastAsia="Calibri" w:hAnsi="Calibri" w:cs="Calibri"/>
        </w:rPr>
        <w:fldChar w:fldCharType="end"/>
      </w:r>
      <w:r>
        <w:rPr>
          <w:rFonts w:ascii="Calibri" w:eastAsia="Calibri" w:hAnsi="Calibri" w:cs="Calibri"/>
        </w:rPr>
        <w:t xml:space="preserve"> (x-axis). </w:t>
      </w:r>
    </w:p>
    <w:p w:rsidR="008D02EF" w:rsidRDefault="008D02EF">
      <w:pPr>
        <w:spacing w:line="480" w:lineRule="auto"/>
        <w:jc w:val="both"/>
        <w:rPr>
          <w:rFonts w:ascii="Calibri" w:eastAsia="Calibri" w:hAnsi="Calibri" w:cs="Calibri"/>
        </w:rPr>
      </w:pPr>
    </w:p>
    <w:p w:rsidR="008D02EF" w:rsidRPr="005C4ECE" w:rsidRDefault="008D02EF" w:rsidP="008D02EF">
      <w:pPr>
        <w:pStyle w:val="NormalWeb"/>
        <w:spacing w:before="0" w:beforeAutospacing="0" w:after="0" w:afterAutospacing="0" w:line="480" w:lineRule="auto"/>
        <w:jc w:val="both"/>
      </w:pPr>
      <w:bookmarkStart w:id="1" w:name="_GoBack"/>
      <w:r w:rsidRPr="005C4ECE">
        <w:rPr>
          <w:rFonts w:ascii="Calibri" w:hAnsi="Calibri" w:cs="Calibri"/>
          <w:b/>
          <w:bCs/>
        </w:rPr>
        <w:t>References</w:t>
      </w:r>
    </w:p>
    <w:p w:rsidR="008D02EF" w:rsidRPr="005C4ECE" w:rsidRDefault="008D02EF" w:rsidP="008D02EF"/>
    <w:p w:rsidR="008D02EF" w:rsidRPr="005C4ECE" w:rsidRDefault="008D02EF" w:rsidP="008D02EF">
      <w:pPr>
        <w:pStyle w:val="NormalWeb"/>
        <w:spacing w:before="0" w:beforeAutospacing="0" w:after="0" w:afterAutospacing="0"/>
        <w:ind w:hanging="720"/>
      </w:pPr>
      <w:r w:rsidRPr="005C4ECE">
        <w:t>1.</w:t>
      </w:r>
      <w:r w:rsidRPr="005C4ECE">
        <w:rPr>
          <w:rStyle w:val="apple-tab-span"/>
        </w:rPr>
        <w:tab/>
      </w:r>
      <w:r w:rsidRPr="005C4ECE">
        <w:t xml:space="preserve">Huang KL, </w:t>
      </w:r>
      <w:proofErr w:type="spellStart"/>
      <w:r w:rsidRPr="005C4ECE">
        <w:t>Mashl</w:t>
      </w:r>
      <w:proofErr w:type="spellEnd"/>
      <w:r w:rsidRPr="005C4ECE">
        <w:t xml:space="preserve"> RJ, Wu Y, Ritter DI, Wang J, Oh C, </w:t>
      </w:r>
      <w:proofErr w:type="spellStart"/>
      <w:r w:rsidRPr="005C4ECE">
        <w:t>Paczkowska</w:t>
      </w:r>
      <w:proofErr w:type="spellEnd"/>
      <w:r w:rsidRPr="005C4ECE">
        <w:t xml:space="preserve"> M, Reynolds S, </w:t>
      </w:r>
      <w:proofErr w:type="spellStart"/>
      <w:r w:rsidRPr="005C4ECE">
        <w:t>Wyczalkowski</w:t>
      </w:r>
      <w:proofErr w:type="spellEnd"/>
      <w:r w:rsidRPr="005C4ECE">
        <w:t xml:space="preserve"> MA, Oak N</w:t>
      </w:r>
      <w:r w:rsidRPr="005C4ECE">
        <w:rPr>
          <w:i/>
          <w:iCs/>
        </w:rPr>
        <w:t xml:space="preserve"> et al</w:t>
      </w:r>
      <w:r w:rsidRPr="005C4ECE">
        <w:t xml:space="preserve">: </w:t>
      </w:r>
      <w:r w:rsidRPr="005C4ECE">
        <w:rPr>
          <w:b/>
          <w:bCs/>
        </w:rPr>
        <w:t>Pathogenic Germline Variants in 10,389 Adult Cancers</w:t>
      </w:r>
      <w:r w:rsidRPr="005C4ECE">
        <w:t xml:space="preserve">. </w:t>
      </w:r>
      <w:r w:rsidRPr="005C4ECE">
        <w:rPr>
          <w:i/>
          <w:iCs/>
        </w:rPr>
        <w:t xml:space="preserve">Cell </w:t>
      </w:r>
      <w:r w:rsidRPr="005C4ECE">
        <w:t xml:space="preserve">2018, </w:t>
      </w:r>
      <w:r w:rsidRPr="005C4ECE">
        <w:rPr>
          <w:b/>
          <w:bCs/>
        </w:rPr>
        <w:t>173</w:t>
      </w:r>
      <w:r w:rsidRPr="005C4ECE">
        <w:t>(2):355-370 e314.</w:t>
      </w:r>
    </w:p>
    <w:bookmarkEnd w:id="1"/>
    <w:p w:rsidR="008D02EF" w:rsidRDefault="008D02EF">
      <w:pPr>
        <w:spacing w:line="480" w:lineRule="auto"/>
        <w:jc w:val="both"/>
        <w:rPr>
          <w:rFonts w:ascii="Calibri" w:eastAsia="Calibri" w:hAnsi="Calibri" w:cs="Calibri"/>
        </w:rPr>
      </w:pPr>
    </w:p>
    <w:p w:rsidR="005404A0" w:rsidRDefault="005404A0">
      <w:pPr>
        <w:spacing w:line="480" w:lineRule="auto"/>
        <w:jc w:val="both"/>
        <w:rPr>
          <w:rFonts w:ascii="Calibri" w:eastAsia="Calibri" w:hAnsi="Calibri" w:cs="Calibri"/>
        </w:rPr>
      </w:pPr>
    </w:p>
    <w:p w:rsidR="005404A0" w:rsidRDefault="00AE6AA2" w:rsidP="00801687">
      <w:pPr>
        <w:spacing w:line="480" w:lineRule="auto"/>
        <w:rPr>
          <w:rFonts w:ascii="Calibri" w:eastAsia="Calibri" w:hAnsi="Calibri" w:cs="Calibri"/>
          <w:color w:val="222222"/>
        </w:rPr>
      </w:pPr>
      <w:r>
        <w:rPr>
          <w:rFonts w:ascii="Calibri" w:eastAsia="Calibri" w:hAnsi="Calibri" w:cs="Calibri"/>
          <w:b/>
        </w:rPr>
        <w:t>Figure S</w:t>
      </w:r>
      <w:r w:rsidR="00E22B02">
        <w:rPr>
          <w:rFonts w:ascii="Calibri" w:eastAsia="Calibri" w:hAnsi="Calibri" w:cs="Calibri"/>
          <w:b/>
        </w:rPr>
        <w:t>4</w:t>
      </w:r>
      <w:r>
        <w:rPr>
          <w:rFonts w:ascii="Calibri" w:eastAsia="Calibri" w:hAnsi="Calibri" w:cs="Calibri"/>
        </w:rPr>
        <w:t xml:space="preserve">. </w:t>
      </w:r>
      <w:r>
        <w:rPr>
          <w:rFonts w:ascii="Calibri" w:eastAsia="Calibri" w:hAnsi="Calibri" w:cs="Calibri"/>
          <w:color w:val="222222"/>
        </w:rPr>
        <w:t>Gene exomic location distributions of germline variants within selected cancer.</w:t>
      </w:r>
    </w:p>
    <w:p w:rsidR="005404A0" w:rsidRDefault="00AE6AA2" w:rsidP="00801687">
      <w:pPr>
        <w:spacing w:line="480" w:lineRule="auto"/>
        <w:jc w:val="both"/>
        <w:rPr>
          <w:rFonts w:ascii="Calibri" w:eastAsia="Calibri" w:hAnsi="Calibri" w:cs="Calibri"/>
          <w:color w:val="222222"/>
        </w:rPr>
      </w:pPr>
      <w:r>
        <w:rPr>
          <w:rFonts w:ascii="Calibri" w:eastAsia="Calibri" w:hAnsi="Calibri" w:cs="Calibri"/>
          <w:color w:val="222222"/>
        </w:rPr>
        <w:t xml:space="preserve">Empirical PDF of germline variant coordinates for four representative genes (see Figure 3 in main text). The genes shown are </w:t>
      </w:r>
      <w:r w:rsidRPr="00801687">
        <w:rPr>
          <w:rFonts w:ascii="Calibri" w:eastAsia="Calibri" w:hAnsi="Calibri" w:cs="Calibri"/>
          <w:b/>
          <w:bCs/>
          <w:color w:val="222222"/>
        </w:rPr>
        <w:t>(A)</w:t>
      </w:r>
      <w:r>
        <w:rPr>
          <w:rFonts w:ascii="Calibri" w:eastAsia="Calibri" w:hAnsi="Calibri" w:cs="Calibri"/>
          <w:color w:val="222222"/>
        </w:rPr>
        <w:t xml:space="preserve"> MAX,</w:t>
      </w:r>
      <w:r w:rsidRPr="00801687">
        <w:rPr>
          <w:rFonts w:ascii="Calibri" w:eastAsia="Calibri" w:hAnsi="Calibri" w:cs="Calibri"/>
          <w:b/>
          <w:bCs/>
          <w:color w:val="222222"/>
        </w:rPr>
        <w:t xml:space="preserve"> (B) </w:t>
      </w:r>
      <w:r>
        <w:rPr>
          <w:rFonts w:ascii="Calibri" w:eastAsia="Calibri" w:hAnsi="Calibri" w:cs="Calibri"/>
          <w:color w:val="222222"/>
        </w:rPr>
        <w:t xml:space="preserve">SMARCE1, </w:t>
      </w:r>
      <w:r w:rsidRPr="00801687">
        <w:rPr>
          <w:rFonts w:ascii="Calibri" w:eastAsia="Calibri" w:hAnsi="Calibri" w:cs="Calibri"/>
          <w:b/>
          <w:bCs/>
          <w:color w:val="222222"/>
        </w:rPr>
        <w:t>(C)</w:t>
      </w:r>
      <w:r w:rsidR="00801687">
        <w:rPr>
          <w:rFonts w:ascii="Calibri" w:eastAsia="Calibri" w:hAnsi="Calibri" w:cs="Calibri"/>
          <w:color w:val="222222"/>
        </w:rPr>
        <w:t xml:space="preserve"> BARD1, </w:t>
      </w:r>
      <w:r>
        <w:rPr>
          <w:rFonts w:ascii="Calibri" w:eastAsia="Calibri" w:hAnsi="Calibri" w:cs="Calibri"/>
          <w:color w:val="222222"/>
        </w:rPr>
        <w:t>and</w:t>
      </w:r>
      <w:r w:rsidRPr="00801687">
        <w:rPr>
          <w:rFonts w:ascii="Calibri" w:eastAsia="Calibri" w:hAnsi="Calibri" w:cs="Calibri"/>
          <w:b/>
          <w:bCs/>
          <w:color w:val="222222"/>
        </w:rPr>
        <w:t xml:space="preserve"> (D) </w:t>
      </w:r>
      <w:r>
        <w:rPr>
          <w:rFonts w:ascii="Calibri" w:eastAsia="Calibri" w:hAnsi="Calibri" w:cs="Calibri"/>
          <w:color w:val="222222"/>
        </w:rPr>
        <w:t xml:space="preserve">POLD1. Each colored line represents the distribution for one of the 6 groups. SKCM, STAD, THCA are colored blue; BRCA, UCEC are in orange; LIHC is in green. The distributions per sequencing center are indicated by the score of the KS paired statistics (see Methods). The sensitivity rank is indicated by the percentage (lower percentage indicating higher sensitivity to the batch effect). KS p-values comparing variant distribution among all pairs per gene can be found in Supplementary Table S3 (all genes). </w:t>
      </w:r>
    </w:p>
    <w:p w:rsidR="005404A0" w:rsidRDefault="00AE6AA2">
      <w:pPr>
        <w:spacing w:line="360" w:lineRule="auto"/>
        <w:jc w:val="both"/>
        <w:rPr>
          <w:rFonts w:ascii="Calibri" w:eastAsia="Calibri" w:hAnsi="Calibri" w:cs="Calibri"/>
          <w:color w:val="222222"/>
        </w:rPr>
      </w:pPr>
      <w:r>
        <w:rPr>
          <w:rFonts w:ascii="Calibri" w:eastAsia="Calibri" w:hAnsi="Calibri" w:cs="Calibri"/>
          <w:noProof/>
          <w:color w:val="222222"/>
        </w:rPr>
        <w:lastRenderedPageBreak/>
        <w:drawing>
          <wp:inline distT="114300" distB="114300" distL="114300" distR="114300">
            <wp:extent cx="5195888" cy="2969079"/>
            <wp:effectExtent l="0" t="0" r="0" b="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3"/>
                    <a:srcRect/>
                    <a:stretch>
                      <a:fillRect/>
                    </a:stretch>
                  </pic:blipFill>
                  <pic:spPr>
                    <a:xfrm>
                      <a:off x="0" y="0"/>
                      <a:ext cx="5195888" cy="2969079"/>
                    </a:xfrm>
                    <a:prstGeom prst="rect">
                      <a:avLst/>
                    </a:prstGeom>
                    <a:ln/>
                  </pic:spPr>
                </pic:pic>
              </a:graphicData>
            </a:graphic>
          </wp:inline>
        </w:drawing>
      </w:r>
    </w:p>
    <w:p w:rsidR="005404A0" w:rsidRDefault="005404A0">
      <w:pPr>
        <w:spacing w:line="360" w:lineRule="auto"/>
        <w:jc w:val="both"/>
        <w:rPr>
          <w:rFonts w:ascii="Calibri" w:eastAsia="Calibri" w:hAnsi="Calibri" w:cs="Calibri"/>
          <w:color w:val="222222"/>
        </w:rPr>
      </w:pPr>
    </w:p>
    <w:p w:rsidR="005404A0" w:rsidRDefault="005404A0">
      <w:pPr>
        <w:rPr>
          <w:rFonts w:ascii="Calibri" w:eastAsia="Calibri" w:hAnsi="Calibri" w:cs="Calibri"/>
          <w:b/>
        </w:rPr>
      </w:pPr>
    </w:p>
    <w:p w:rsidR="005404A0" w:rsidRDefault="00AE6AA2">
      <w:pPr>
        <w:jc w:val="center"/>
        <w:rPr>
          <w:rFonts w:ascii="Calibri" w:eastAsia="Calibri" w:hAnsi="Calibri" w:cs="Calibri"/>
          <w:b/>
        </w:rPr>
      </w:pPr>
      <w:r>
        <w:rPr>
          <w:rFonts w:ascii="Calibri" w:eastAsia="Calibri" w:hAnsi="Calibri" w:cs="Calibri"/>
          <w:b/>
          <w:noProof/>
        </w:rPr>
        <w:drawing>
          <wp:inline distT="114300" distB="114300" distL="114300" distR="114300">
            <wp:extent cx="5557838" cy="3148210"/>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5557838" cy="3148210"/>
                    </a:xfrm>
                    <a:prstGeom prst="rect">
                      <a:avLst/>
                    </a:prstGeom>
                    <a:ln/>
                  </pic:spPr>
                </pic:pic>
              </a:graphicData>
            </a:graphic>
          </wp:inline>
        </w:drawing>
      </w:r>
    </w:p>
    <w:p w:rsidR="005404A0" w:rsidRDefault="00AE6AA2">
      <w:pPr>
        <w:jc w:val="center"/>
        <w:rPr>
          <w:rFonts w:ascii="Calibri" w:eastAsia="Calibri" w:hAnsi="Calibri" w:cs="Calibri"/>
          <w:b/>
        </w:rPr>
      </w:pPr>
      <w:r>
        <w:rPr>
          <w:rFonts w:ascii="Calibri" w:eastAsia="Calibri" w:hAnsi="Calibri" w:cs="Calibri"/>
          <w:b/>
          <w:noProof/>
        </w:rPr>
        <w:lastRenderedPageBreak/>
        <w:drawing>
          <wp:inline distT="114300" distB="114300" distL="114300" distR="114300">
            <wp:extent cx="5663717" cy="3349307"/>
            <wp:effectExtent l="0" t="0" r="0" b="0"/>
            <wp:docPr id="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5"/>
                    <a:srcRect/>
                    <a:stretch>
                      <a:fillRect/>
                    </a:stretch>
                  </pic:blipFill>
                  <pic:spPr>
                    <a:xfrm>
                      <a:off x="0" y="0"/>
                      <a:ext cx="5663717" cy="3349307"/>
                    </a:xfrm>
                    <a:prstGeom prst="rect">
                      <a:avLst/>
                    </a:prstGeom>
                    <a:ln/>
                  </pic:spPr>
                </pic:pic>
              </a:graphicData>
            </a:graphic>
          </wp:inline>
        </w:drawing>
      </w:r>
    </w:p>
    <w:p w:rsidR="005404A0" w:rsidRDefault="00AE6AA2">
      <w:pPr>
        <w:jc w:val="center"/>
        <w:rPr>
          <w:rFonts w:ascii="Calibri" w:eastAsia="Calibri" w:hAnsi="Calibri" w:cs="Calibri"/>
          <w:b/>
        </w:rPr>
      </w:pPr>
      <w:r>
        <w:rPr>
          <w:rFonts w:ascii="Calibri" w:eastAsia="Calibri" w:hAnsi="Calibri" w:cs="Calibri"/>
          <w:b/>
          <w:noProof/>
        </w:rPr>
        <w:drawing>
          <wp:inline distT="114300" distB="114300" distL="114300" distR="114300">
            <wp:extent cx="5734050" cy="3149600"/>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5734050" cy="3149600"/>
                    </a:xfrm>
                    <a:prstGeom prst="rect">
                      <a:avLst/>
                    </a:prstGeom>
                    <a:ln/>
                  </pic:spPr>
                </pic:pic>
              </a:graphicData>
            </a:graphic>
          </wp:inline>
        </w:drawing>
      </w:r>
    </w:p>
    <w:p w:rsidR="005404A0" w:rsidRDefault="005404A0">
      <w:pPr>
        <w:jc w:val="center"/>
        <w:rPr>
          <w:rFonts w:ascii="Calibri" w:eastAsia="Calibri" w:hAnsi="Calibri" w:cs="Calibri"/>
          <w:b/>
        </w:rPr>
      </w:pPr>
    </w:p>
    <w:p w:rsidR="00801687" w:rsidRDefault="00801687" w:rsidP="00143294">
      <w:pPr>
        <w:spacing w:line="480" w:lineRule="auto"/>
        <w:jc w:val="both"/>
        <w:rPr>
          <w:rFonts w:ascii="Calibri" w:eastAsia="Calibri" w:hAnsi="Calibri" w:cs="Calibri"/>
          <w:b/>
        </w:rPr>
      </w:pPr>
    </w:p>
    <w:p w:rsidR="00801687" w:rsidRDefault="00801687" w:rsidP="00143294">
      <w:pPr>
        <w:spacing w:line="480" w:lineRule="auto"/>
        <w:jc w:val="both"/>
        <w:rPr>
          <w:rFonts w:ascii="Calibri" w:eastAsia="Calibri" w:hAnsi="Calibri" w:cs="Calibri"/>
          <w:b/>
        </w:rPr>
      </w:pPr>
    </w:p>
    <w:p w:rsidR="00801687" w:rsidRDefault="00801687" w:rsidP="00143294">
      <w:pPr>
        <w:spacing w:line="480" w:lineRule="auto"/>
        <w:jc w:val="both"/>
        <w:rPr>
          <w:rFonts w:ascii="Calibri" w:eastAsia="Calibri" w:hAnsi="Calibri" w:cs="Calibri"/>
          <w:b/>
        </w:rPr>
      </w:pPr>
    </w:p>
    <w:p w:rsidR="00801687" w:rsidRDefault="00801687" w:rsidP="00143294">
      <w:pPr>
        <w:spacing w:line="480" w:lineRule="auto"/>
        <w:jc w:val="both"/>
        <w:rPr>
          <w:rFonts w:ascii="Calibri" w:eastAsia="Calibri" w:hAnsi="Calibri" w:cs="Calibri"/>
          <w:b/>
        </w:rPr>
      </w:pPr>
    </w:p>
    <w:p w:rsidR="008C5D08" w:rsidRDefault="008C5D08">
      <w:pPr>
        <w:spacing w:line="480" w:lineRule="auto"/>
        <w:jc w:val="both"/>
        <w:rPr>
          <w:rFonts w:ascii="Calibri" w:eastAsia="Calibri" w:hAnsi="Calibri" w:cs="Calibri"/>
          <w:b/>
        </w:rPr>
      </w:pPr>
    </w:p>
    <w:p w:rsidR="008D02EF" w:rsidRDefault="008D02EF">
      <w:pPr>
        <w:spacing w:line="480" w:lineRule="auto"/>
        <w:jc w:val="both"/>
        <w:rPr>
          <w:rFonts w:ascii="Calibri" w:eastAsia="Calibri" w:hAnsi="Calibri" w:cs="Calibri"/>
          <w:b/>
        </w:rPr>
      </w:pPr>
    </w:p>
    <w:p w:rsidR="00253230" w:rsidRDefault="00801687">
      <w:pPr>
        <w:spacing w:line="480" w:lineRule="auto"/>
        <w:jc w:val="both"/>
        <w:rPr>
          <w:rFonts w:ascii="Calibri" w:eastAsia="Calibri" w:hAnsi="Calibri" w:cs="Calibri"/>
          <w:b/>
        </w:rPr>
      </w:pPr>
      <w:r>
        <w:rPr>
          <w:rFonts w:ascii="Calibri" w:eastAsia="Calibri" w:hAnsi="Calibri" w:cs="Calibri"/>
          <w:b/>
        </w:rPr>
        <w:lastRenderedPageBreak/>
        <w:t>Tables</w:t>
      </w:r>
    </w:p>
    <w:p w:rsidR="00182311" w:rsidRDefault="00182311">
      <w:pPr>
        <w:spacing w:line="480" w:lineRule="auto"/>
        <w:jc w:val="both"/>
        <w:rPr>
          <w:rFonts w:ascii="Calibri" w:eastAsia="Calibri" w:hAnsi="Calibri" w:cs="Calibri"/>
          <w:b/>
        </w:rPr>
      </w:pPr>
    </w:p>
    <w:p w:rsidR="005404A0" w:rsidRDefault="00AE6AA2">
      <w:pPr>
        <w:spacing w:line="480" w:lineRule="auto"/>
        <w:jc w:val="both"/>
        <w:rPr>
          <w:rFonts w:ascii="Calibri" w:eastAsia="Calibri" w:hAnsi="Calibri" w:cs="Calibri"/>
        </w:rPr>
      </w:pPr>
      <w:r>
        <w:rPr>
          <w:rFonts w:ascii="Calibri" w:eastAsia="Calibri" w:hAnsi="Calibri" w:cs="Calibri"/>
          <w:b/>
        </w:rPr>
        <w:t xml:space="preserve">Table S1. </w:t>
      </w:r>
      <w:r>
        <w:rPr>
          <w:rFonts w:ascii="Calibri" w:eastAsia="Calibri" w:hAnsi="Calibri" w:cs="Calibri"/>
        </w:rPr>
        <w:t>Number of variants in exomes per sample across ethnic groups and cancer types</w:t>
      </w:r>
    </w:p>
    <w:tbl>
      <w:tblPr>
        <w:tblStyle w:val="a5"/>
        <w:tblW w:w="9408" w:type="dxa"/>
        <w:tblInd w:w="0" w:type="dxa"/>
        <w:tblLayout w:type="fixed"/>
        <w:tblLook w:val="0400" w:firstRow="0" w:lastRow="0" w:firstColumn="0" w:lastColumn="0" w:noHBand="0" w:noVBand="1"/>
      </w:tblPr>
      <w:tblGrid>
        <w:gridCol w:w="1053"/>
        <w:gridCol w:w="1343"/>
        <w:gridCol w:w="1426"/>
        <w:gridCol w:w="1425"/>
        <w:gridCol w:w="1569"/>
        <w:gridCol w:w="1140"/>
        <w:gridCol w:w="1452"/>
      </w:tblGrid>
      <w:tr w:rsidR="005404A0">
        <w:trPr>
          <w:trHeight w:val="500"/>
        </w:trPr>
        <w:tc>
          <w:tcPr>
            <w:tcW w:w="1053" w:type="dxa"/>
            <w:tcBorders>
              <w:top w:val="single" w:sz="4" w:space="0" w:color="000000"/>
              <w:left w:val="nil"/>
              <w:bottom w:val="single" w:sz="4" w:space="0" w:color="000000"/>
              <w:right w:val="nil"/>
            </w:tcBorders>
            <w:shd w:val="clear" w:color="auto" w:fill="auto"/>
            <w:vAlign w:val="center"/>
          </w:tcPr>
          <w:p w:rsidR="005404A0" w:rsidRDefault="00AE6AA2">
            <w:pPr>
              <w:jc w:val="both"/>
              <w:rPr>
                <w:rFonts w:ascii="Calibri" w:eastAsia="Calibri" w:hAnsi="Calibri" w:cs="Calibri"/>
                <w:color w:val="000000"/>
                <w:sz w:val="20"/>
                <w:szCs w:val="20"/>
              </w:rPr>
            </w:pPr>
            <w:r>
              <w:rPr>
                <w:rFonts w:ascii="Calibri" w:eastAsia="Calibri" w:hAnsi="Calibri" w:cs="Calibri"/>
                <w:b/>
                <w:color w:val="000000"/>
                <w:sz w:val="20"/>
                <w:szCs w:val="20"/>
              </w:rPr>
              <w:t>Cancer Type</w:t>
            </w:r>
          </w:p>
        </w:tc>
        <w:tc>
          <w:tcPr>
            <w:tcW w:w="1343" w:type="dxa"/>
            <w:tcBorders>
              <w:top w:val="single" w:sz="4" w:space="0" w:color="000000"/>
              <w:left w:val="nil"/>
              <w:bottom w:val="single" w:sz="4" w:space="0" w:color="000000"/>
              <w:right w:val="nil"/>
            </w:tcBorders>
            <w:shd w:val="clear" w:color="auto" w:fill="auto"/>
            <w:vAlign w:val="center"/>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 xml:space="preserve">White </w:t>
            </w:r>
          </w:p>
          <w:p w:rsidR="005404A0" w:rsidRDefault="00AE6AA2">
            <w:pPr>
              <w:jc w:val="both"/>
              <w:rPr>
                <w:rFonts w:ascii="Calibri" w:eastAsia="Calibri" w:hAnsi="Calibri" w:cs="Calibri"/>
                <w:b/>
                <w:color w:val="000000"/>
                <w:sz w:val="20"/>
                <w:szCs w:val="20"/>
              </w:rPr>
            </w:pPr>
            <w:r>
              <w:rPr>
                <w:rFonts w:ascii="Calibri" w:eastAsia="Calibri" w:hAnsi="Calibri" w:cs="Calibri"/>
                <w:b/>
                <w:sz w:val="20"/>
                <w:szCs w:val="20"/>
              </w:rPr>
              <w:t>(</w:t>
            </w:r>
            <w:r>
              <w:rPr>
                <w:rFonts w:ascii="Calibri" w:eastAsia="Calibri" w:hAnsi="Calibri" w:cs="Calibri"/>
                <w:b/>
                <w:color w:val="000000"/>
                <w:sz w:val="20"/>
                <w:szCs w:val="20"/>
              </w:rPr>
              <w:t xml:space="preserve">Ave) </w:t>
            </w:r>
          </w:p>
          <w:p w:rsidR="005404A0" w:rsidRDefault="005404A0">
            <w:pPr>
              <w:jc w:val="both"/>
              <w:rPr>
                <w:rFonts w:ascii="Calibri" w:eastAsia="Calibri" w:hAnsi="Calibri" w:cs="Calibri"/>
                <w:b/>
                <w:color w:val="000000"/>
                <w:sz w:val="20"/>
                <w:szCs w:val="20"/>
              </w:rPr>
            </w:pPr>
          </w:p>
        </w:tc>
        <w:tc>
          <w:tcPr>
            <w:tcW w:w="1426" w:type="dxa"/>
            <w:tcBorders>
              <w:top w:val="single" w:sz="4" w:space="0" w:color="000000"/>
              <w:left w:val="nil"/>
              <w:bottom w:val="single" w:sz="4" w:space="0" w:color="000000"/>
              <w:right w:val="nil"/>
            </w:tcBorders>
            <w:shd w:val="clear" w:color="auto" w:fill="auto"/>
            <w:vAlign w:val="center"/>
          </w:tcPr>
          <w:p w:rsidR="005404A0" w:rsidRDefault="00AE6AA2">
            <w:pPr>
              <w:ind w:right="-104"/>
              <w:jc w:val="both"/>
              <w:rPr>
                <w:rFonts w:ascii="Calibri" w:eastAsia="Calibri" w:hAnsi="Calibri" w:cs="Calibri"/>
                <w:b/>
                <w:color w:val="000000"/>
                <w:sz w:val="20"/>
                <w:szCs w:val="20"/>
              </w:rPr>
            </w:pPr>
            <w:r>
              <w:rPr>
                <w:rFonts w:ascii="Calibri" w:eastAsia="Calibri" w:hAnsi="Calibri" w:cs="Calibri"/>
                <w:b/>
                <w:color w:val="000000"/>
                <w:sz w:val="20"/>
                <w:szCs w:val="20"/>
              </w:rPr>
              <w:t>White</w:t>
            </w:r>
          </w:p>
          <w:p w:rsidR="005404A0" w:rsidRDefault="00AE6AA2">
            <w:pPr>
              <w:ind w:right="-104"/>
              <w:jc w:val="both"/>
              <w:rPr>
                <w:rFonts w:ascii="Calibri" w:eastAsia="Calibri" w:hAnsi="Calibri" w:cs="Calibri"/>
                <w:b/>
                <w:color w:val="000000"/>
                <w:sz w:val="20"/>
                <w:szCs w:val="20"/>
              </w:rPr>
            </w:pPr>
            <w:r>
              <w:rPr>
                <w:rFonts w:ascii="Calibri" w:eastAsia="Calibri" w:hAnsi="Calibri" w:cs="Calibri"/>
                <w:b/>
                <w:sz w:val="20"/>
                <w:szCs w:val="20"/>
              </w:rPr>
              <w:t>(</w:t>
            </w:r>
            <w:r>
              <w:rPr>
                <w:rFonts w:ascii="Calibri" w:eastAsia="Calibri" w:hAnsi="Calibri" w:cs="Calibri"/>
                <w:b/>
                <w:color w:val="000000"/>
                <w:sz w:val="20"/>
                <w:szCs w:val="20"/>
              </w:rPr>
              <w:t xml:space="preserve">std) </w:t>
            </w:r>
          </w:p>
          <w:p w:rsidR="005404A0" w:rsidRDefault="005404A0">
            <w:pPr>
              <w:ind w:right="-104"/>
              <w:jc w:val="both"/>
              <w:rPr>
                <w:rFonts w:ascii="Calibri" w:eastAsia="Calibri" w:hAnsi="Calibri" w:cs="Calibri"/>
                <w:b/>
                <w:color w:val="000000"/>
                <w:sz w:val="20"/>
                <w:szCs w:val="20"/>
              </w:rPr>
            </w:pPr>
          </w:p>
        </w:tc>
        <w:tc>
          <w:tcPr>
            <w:tcW w:w="1425" w:type="dxa"/>
            <w:tcBorders>
              <w:top w:val="single" w:sz="4" w:space="0" w:color="000000"/>
              <w:left w:val="nil"/>
              <w:bottom w:val="single" w:sz="4" w:space="0" w:color="000000"/>
              <w:right w:val="nil"/>
            </w:tcBorders>
            <w:shd w:val="clear" w:color="auto" w:fill="auto"/>
            <w:vAlign w:val="center"/>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African-</w:t>
            </w:r>
          </w:p>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American </w:t>
            </w:r>
          </w:p>
          <w:p w:rsidR="005404A0" w:rsidRDefault="00AE6AA2">
            <w:pPr>
              <w:jc w:val="both"/>
              <w:rPr>
                <w:rFonts w:ascii="Calibri" w:eastAsia="Calibri" w:hAnsi="Calibri" w:cs="Calibri"/>
                <w:b/>
                <w:color w:val="000000"/>
                <w:sz w:val="20"/>
                <w:szCs w:val="20"/>
              </w:rPr>
            </w:pPr>
            <w:r>
              <w:rPr>
                <w:rFonts w:ascii="Calibri" w:eastAsia="Calibri" w:hAnsi="Calibri" w:cs="Calibri"/>
                <w:b/>
                <w:sz w:val="20"/>
                <w:szCs w:val="20"/>
              </w:rPr>
              <w:t>(</w:t>
            </w:r>
            <w:r>
              <w:rPr>
                <w:rFonts w:ascii="Calibri" w:eastAsia="Calibri" w:hAnsi="Calibri" w:cs="Calibri"/>
                <w:b/>
                <w:color w:val="000000"/>
                <w:sz w:val="20"/>
                <w:szCs w:val="20"/>
              </w:rPr>
              <w:t xml:space="preserve">Ave) </w:t>
            </w:r>
          </w:p>
        </w:tc>
        <w:tc>
          <w:tcPr>
            <w:tcW w:w="1569" w:type="dxa"/>
            <w:tcBorders>
              <w:top w:val="single" w:sz="4" w:space="0" w:color="000000"/>
              <w:left w:val="nil"/>
              <w:bottom w:val="single" w:sz="4" w:space="0" w:color="000000"/>
              <w:right w:val="nil"/>
            </w:tcBorders>
            <w:shd w:val="clear" w:color="auto" w:fill="auto"/>
            <w:vAlign w:val="center"/>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African-</w:t>
            </w:r>
          </w:p>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American </w:t>
            </w:r>
          </w:p>
          <w:p w:rsidR="005404A0" w:rsidRDefault="00AE6AA2">
            <w:pPr>
              <w:jc w:val="both"/>
              <w:rPr>
                <w:rFonts w:ascii="Calibri" w:eastAsia="Calibri" w:hAnsi="Calibri" w:cs="Calibri"/>
                <w:b/>
                <w:color w:val="000000"/>
                <w:sz w:val="20"/>
                <w:szCs w:val="20"/>
              </w:rPr>
            </w:pPr>
            <w:r>
              <w:rPr>
                <w:rFonts w:ascii="Calibri" w:eastAsia="Calibri" w:hAnsi="Calibri" w:cs="Calibri"/>
                <w:b/>
                <w:sz w:val="20"/>
                <w:szCs w:val="20"/>
              </w:rPr>
              <w:t>(</w:t>
            </w:r>
            <w:r>
              <w:rPr>
                <w:rFonts w:ascii="Calibri" w:eastAsia="Calibri" w:hAnsi="Calibri" w:cs="Calibri"/>
                <w:b/>
                <w:color w:val="000000"/>
                <w:sz w:val="20"/>
                <w:szCs w:val="20"/>
              </w:rPr>
              <w:t xml:space="preserve">std) </w:t>
            </w:r>
          </w:p>
        </w:tc>
        <w:tc>
          <w:tcPr>
            <w:tcW w:w="1140" w:type="dxa"/>
            <w:tcBorders>
              <w:top w:val="single" w:sz="4" w:space="0" w:color="000000"/>
              <w:left w:val="nil"/>
              <w:bottom w:val="single" w:sz="4" w:space="0" w:color="000000"/>
              <w:right w:val="nil"/>
            </w:tcBorders>
            <w:shd w:val="clear" w:color="auto" w:fill="auto"/>
            <w:vAlign w:val="center"/>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Asian </w:t>
            </w:r>
          </w:p>
          <w:p w:rsidR="005404A0" w:rsidRDefault="00AE6AA2">
            <w:pPr>
              <w:jc w:val="both"/>
              <w:rPr>
                <w:rFonts w:ascii="Calibri" w:eastAsia="Calibri" w:hAnsi="Calibri" w:cs="Calibri"/>
                <w:b/>
                <w:color w:val="000000"/>
                <w:sz w:val="20"/>
                <w:szCs w:val="20"/>
              </w:rPr>
            </w:pPr>
            <w:r>
              <w:rPr>
                <w:rFonts w:ascii="Calibri" w:eastAsia="Calibri" w:hAnsi="Calibri" w:cs="Calibri"/>
                <w:b/>
                <w:sz w:val="20"/>
                <w:szCs w:val="20"/>
              </w:rPr>
              <w:t>(</w:t>
            </w:r>
            <w:proofErr w:type="gramStart"/>
            <w:r>
              <w:rPr>
                <w:rFonts w:ascii="Calibri" w:eastAsia="Calibri" w:hAnsi="Calibri" w:cs="Calibri"/>
                <w:b/>
                <w:color w:val="000000"/>
                <w:sz w:val="20"/>
                <w:szCs w:val="20"/>
              </w:rPr>
              <w:t xml:space="preserve">Ave)   </w:t>
            </w:r>
            <w:proofErr w:type="gramEnd"/>
          </w:p>
        </w:tc>
        <w:tc>
          <w:tcPr>
            <w:tcW w:w="1452" w:type="dxa"/>
            <w:tcBorders>
              <w:top w:val="single" w:sz="4" w:space="0" w:color="000000"/>
              <w:left w:val="nil"/>
              <w:bottom w:val="single" w:sz="4" w:space="0" w:color="000000"/>
              <w:right w:val="nil"/>
            </w:tcBorders>
            <w:shd w:val="clear" w:color="auto" w:fill="auto"/>
            <w:vAlign w:val="center"/>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Asian </w:t>
            </w:r>
          </w:p>
          <w:p w:rsidR="005404A0" w:rsidRDefault="00AE6AA2">
            <w:pPr>
              <w:jc w:val="both"/>
              <w:rPr>
                <w:rFonts w:ascii="Calibri" w:eastAsia="Calibri" w:hAnsi="Calibri" w:cs="Calibri"/>
                <w:b/>
                <w:color w:val="000000"/>
                <w:sz w:val="20"/>
                <w:szCs w:val="20"/>
              </w:rPr>
            </w:pPr>
            <w:r>
              <w:rPr>
                <w:rFonts w:ascii="Calibri" w:eastAsia="Calibri" w:hAnsi="Calibri" w:cs="Calibri"/>
                <w:b/>
                <w:sz w:val="20"/>
                <w:szCs w:val="20"/>
              </w:rPr>
              <w:t>(</w:t>
            </w:r>
            <w:r>
              <w:rPr>
                <w:rFonts w:ascii="Calibri" w:eastAsia="Calibri" w:hAnsi="Calibri" w:cs="Calibri"/>
                <w:b/>
                <w:color w:val="000000"/>
                <w:sz w:val="20"/>
                <w:szCs w:val="20"/>
              </w:rPr>
              <w:t xml:space="preserve">std) </w:t>
            </w:r>
          </w:p>
        </w:tc>
      </w:tr>
      <w:tr w:rsidR="005404A0">
        <w:trPr>
          <w:trHeight w:val="120"/>
        </w:trPr>
        <w:tc>
          <w:tcPr>
            <w:tcW w:w="1053" w:type="dxa"/>
            <w:tcBorders>
              <w:top w:val="single" w:sz="4" w:space="0" w:color="000000"/>
              <w:left w:val="nil"/>
              <w:right w:val="nil"/>
            </w:tcBorders>
            <w:shd w:val="clear" w:color="auto" w:fill="auto"/>
            <w:vAlign w:val="center"/>
          </w:tcPr>
          <w:p w:rsidR="005404A0" w:rsidRDefault="00AE6AA2">
            <w:pPr>
              <w:spacing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t>BRCA</w:t>
            </w:r>
          </w:p>
        </w:tc>
        <w:tc>
          <w:tcPr>
            <w:tcW w:w="1343" w:type="dxa"/>
            <w:tcBorders>
              <w:top w:val="single" w:sz="4" w:space="0" w:color="000000"/>
              <w:left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41561.7</w:t>
            </w:r>
          </w:p>
        </w:tc>
        <w:tc>
          <w:tcPr>
            <w:tcW w:w="1426" w:type="dxa"/>
            <w:tcBorders>
              <w:top w:val="single" w:sz="4" w:space="0" w:color="000000"/>
              <w:left w:val="nil"/>
              <w:right w:val="nil"/>
            </w:tcBorders>
            <w:shd w:val="clear" w:color="auto" w:fill="auto"/>
            <w:vAlign w:val="center"/>
          </w:tcPr>
          <w:p w:rsidR="005404A0" w:rsidRDefault="00AE6AA2">
            <w:pPr>
              <w:spacing w:line="276" w:lineRule="auto"/>
              <w:ind w:right="-104"/>
              <w:jc w:val="both"/>
              <w:rPr>
                <w:rFonts w:ascii="Calibri" w:eastAsia="Calibri" w:hAnsi="Calibri" w:cs="Calibri"/>
                <w:color w:val="000000"/>
                <w:sz w:val="20"/>
                <w:szCs w:val="20"/>
              </w:rPr>
            </w:pPr>
            <w:r>
              <w:rPr>
                <w:rFonts w:ascii="Calibri" w:eastAsia="Calibri" w:hAnsi="Calibri" w:cs="Calibri"/>
                <w:color w:val="000000"/>
                <w:sz w:val="20"/>
                <w:szCs w:val="20"/>
              </w:rPr>
              <w:t>4770.1</w:t>
            </w:r>
          </w:p>
        </w:tc>
        <w:tc>
          <w:tcPr>
            <w:tcW w:w="1425" w:type="dxa"/>
            <w:tcBorders>
              <w:top w:val="single" w:sz="4" w:space="0" w:color="000000"/>
              <w:left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51717.9</w:t>
            </w:r>
          </w:p>
        </w:tc>
        <w:tc>
          <w:tcPr>
            <w:tcW w:w="1569" w:type="dxa"/>
            <w:tcBorders>
              <w:top w:val="single" w:sz="4" w:space="0" w:color="000000"/>
              <w:left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3304.6</w:t>
            </w:r>
          </w:p>
        </w:tc>
        <w:tc>
          <w:tcPr>
            <w:tcW w:w="1140" w:type="dxa"/>
            <w:tcBorders>
              <w:top w:val="single" w:sz="4" w:space="0" w:color="000000"/>
              <w:left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40446.3</w:t>
            </w:r>
          </w:p>
        </w:tc>
        <w:tc>
          <w:tcPr>
            <w:tcW w:w="1452" w:type="dxa"/>
            <w:tcBorders>
              <w:top w:val="single" w:sz="4" w:space="0" w:color="000000"/>
              <w:left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3825.4</w:t>
            </w:r>
          </w:p>
        </w:tc>
      </w:tr>
      <w:tr w:rsidR="005404A0">
        <w:trPr>
          <w:trHeight w:val="120"/>
        </w:trPr>
        <w:tc>
          <w:tcPr>
            <w:tcW w:w="1053" w:type="dxa"/>
            <w:tcBorders>
              <w:left w:val="nil"/>
              <w:bottom w:val="nil"/>
              <w:right w:val="nil"/>
            </w:tcBorders>
            <w:shd w:val="clear" w:color="auto" w:fill="auto"/>
            <w:vAlign w:val="center"/>
          </w:tcPr>
          <w:p w:rsidR="005404A0" w:rsidRDefault="00AE6AA2">
            <w:pPr>
              <w:spacing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t>LIHC</w:t>
            </w:r>
          </w:p>
        </w:tc>
        <w:tc>
          <w:tcPr>
            <w:tcW w:w="1343" w:type="dxa"/>
            <w:tcBorders>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39884.5</w:t>
            </w:r>
          </w:p>
        </w:tc>
        <w:tc>
          <w:tcPr>
            <w:tcW w:w="1426" w:type="dxa"/>
            <w:tcBorders>
              <w:left w:val="nil"/>
              <w:bottom w:val="nil"/>
              <w:right w:val="nil"/>
            </w:tcBorders>
            <w:shd w:val="clear" w:color="auto" w:fill="auto"/>
            <w:vAlign w:val="center"/>
          </w:tcPr>
          <w:p w:rsidR="005404A0" w:rsidRDefault="00AE6AA2">
            <w:pPr>
              <w:spacing w:line="276" w:lineRule="auto"/>
              <w:ind w:right="-104"/>
              <w:jc w:val="both"/>
              <w:rPr>
                <w:rFonts w:ascii="Calibri" w:eastAsia="Calibri" w:hAnsi="Calibri" w:cs="Calibri"/>
                <w:color w:val="000000"/>
                <w:sz w:val="20"/>
                <w:szCs w:val="20"/>
              </w:rPr>
            </w:pPr>
            <w:r>
              <w:rPr>
                <w:rFonts w:ascii="Calibri" w:eastAsia="Calibri" w:hAnsi="Calibri" w:cs="Calibri"/>
                <w:color w:val="000000"/>
                <w:sz w:val="20"/>
                <w:szCs w:val="20"/>
              </w:rPr>
              <w:t>3414</w:t>
            </w:r>
          </w:p>
        </w:tc>
        <w:tc>
          <w:tcPr>
            <w:tcW w:w="1425" w:type="dxa"/>
            <w:tcBorders>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47976.3</w:t>
            </w:r>
          </w:p>
        </w:tc>
        <w:tc>
          <w:tcPr>
            <w:tcW w:w="1569" w:type="dxa"/>
            <w:tcBorders>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5913.1</w:t>
            </w:r>
          </w:p>
        </w:tc>
        <w:tc>
          <w:tcPr>
            <w:tcW w:w="1140" w:type="dxa"/>
            <w:tcBorders>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40996.4</w:t>
            </w:r>
          </w:p>
        </w:tc>
        <w:tc>
          <w:tcPr>
            <w:tcW w:w="1452" w:type="dxa"/>
            <w:tcBorders>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2593</w:t>
            </w:r>
          </w:p>
        </w:tc>
      </w:tr>
      <w:tr w:rsidR="005404A0">
        <w:trPr>
          <w:trHeight w:val="120"/>
        </w:trPr>
        <w:tc>
          <w:tcPr>
            <w:tcW w:w="1053" w:type="dxa"/>
            <w:tcBorders>
              <w:top w:val="nil"/>
              <w:left w:val="nil"/>
              <w:bottom w:val="nil"/>
              <w:right w:val="nil"/>
            </w:tcBorders>
            <w:shd w:val="clear" w:color="auto" w:fill="auto"/>
            <w:vAlign w:val="center"/>
          </w:tcPr>
          <w:p w:rsidR="005404A0" w:rsidRDefault="00AE6AA2">
            <w:pPr>
              <w:spacing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t>SKCM</w:t>
            </w:r>
          </w:p>
        </w:tc>
        <w:tc>
          <w:tcPr>
            <w:tcW w:w="1343" w:type="dxa"/>
            <w:tcBorders>
              <w:top w:val="nil"/>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29679.7</w:t>
            </w:r>
          </w:p>
        </w:tc>
        <w:tc>
          <w:tcPr>
            <w:tcW w:w="1426" w:type="dxa"/>
            <w:tcBorders>
              <w:top w:val="nil"/>
              <w:left w:val="nil"/>
              <w:bottom w:val="nil"/>
              <w:right w:val="nil"/>
            </w:tcBorders>
            <w:shd w:val="clear" w:color="auto" w:fill="auto"/>
            <w:vAlign w:val="center"/>
          </w:tcPr>
          <w:p w:rsidR="005404A0" w:rsidRDefault="00AE6AA2">
            <w:pPr>
              <w:spacing w:line="276" w:lineRule="auto"/>
              <w:ind w:right="-104"/>
              <w:jc w:val="both"/>
              <w:rPr>
                <w:rFonts w:ascii="Calibri" w:eastAsia="Calibri" w:hAnsi="Calibri" w:cs="Calibri"/>
                <w:color w:val="000000"/>
                <w:sz w:val="20"/>
                <w:szCs w:val="20"/>
              </w:rPr>
            </w:pPr>
            <w:r>
              <w:rPr>
                <w:rFonts w:ascii="Calibri" w:eastAsia="Calibri" w:hAnsi="Calibri" w:cs="Calibri"/>
                <w:color w:val="000000"/>
                <w:sz w:val="20"/>
                <w:szCs w:val="20"/>
              </w:rPr>
              <w:t>2382.5</w:t>
            </w:r>
          </w:p>
        </w:tc>
        <w:tc>
          <w:tcPr>
            <w:tcW w:w="1425" w:type="dxa"/>
            <w:tcBorders>
              <w:top w:val="nil"/>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36425</w:t>
            </w:r>
          </w:p>
        </w:tc>
        <w:tc>
          <w:tcPr>
            <w:tcW w:w="1569" w:type="dxa"/>
            <w:tcBorders>
              <w:top w:val="nil"/>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w:t>
            </w:r>
          </w:p>
        </w:tc>
        <w:tc>
          <w:tcPr>
            <w:tcW w:w="1140" w:type="dxa"/>
            <w:tcBorders>
              <w:top w:val="nil"/>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31134.2</w:t>
            </w:r>
          </w:p>
        </w:tc>
        <w:tc>
          <w:tcPr>
            <w:tcW w:w="1452" w:type="dxa"/>
            <w:tcBorders>
              <w:top w:val="nil"/>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4087.7</w:t>
            </w:r>
          </w:p>
        </w:tc>
      </w:tr>
      <w:tr w:rsidR="005404A0">
        <w:trPr>
          <w:trHeight w:val="120"/>
        </w:trPr>
        <w:tc>
          <w:tcPr>
            <w:tcW w:w="1053" w:type="dxa"/>
            <w:tcBorders>
              <w:top w:val="nil"/>
              <w:left w:val="nil"/>
              <w:bottom w:val="nil"/>
              <w:right w:val="nil"/>
            </w:tcBorders>
            <w:shd w:val="clear" w:color="auto" w:fill="auto"/>
            <w:vAlign w:val="center"/>
          </w:tcPr>
          <w:p w:rsidR="005404A0" w:rsidRDefault="00AE6AA2">
            <w:pPr>
              <w:spacing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t>STAD</w:t>
            </w:r>
          </w:p>
        </w:tc>
        <w:tc>
          <w:tcPr>
            <w:tcW w:w="1343" w:type="dxa"/>
            <w:tcBorders>
              <w:top w:val="nil"/>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31228.9</w:t>
            </w:r>
          </w:p>
        </w:tc>
        <w:tc>
          <w:tcPr>
            <w:tcW w:w="1426" w:type="dxa"/>
            <w:tcBorders>
              <w:top w:val="nil"/>
              <w:left w:val="nil"/>
              <w:bottom w:val="nil"/>
              <w:right w:val="nil"/>
            </w:tcBorders>
            <w:shd w:val="clear" w:color="auto" w:fill="auto"/>
            <w:vAlign w:val="center"/>
          </w:tcPr>
          <w:p w:rsidR="005404A0" w:rsidRDefault="00AE6AA2">
            <w:pPr>
              <w:spacing w:line="276" w:lineRule="auto"/>
              <w:ind w:right="-104"/>
              <w:jc w:val="both"/>
              <w:rPr>
                <w:rFonts w:ascii="Calibri" w:eastAsia="Calibri" w:hAnsi="Calibri" w:cs="Calibri"/>
                <w:color w:val="000000"/>
                <w:sz w:val="20"/>
                <w:szCs w:val="20"/>
              </w:rPr>
            </w:pPr>
            <w:r>
              <w:rPr>
                <w:rFonts w:ascii="Calibri" w:eastAsia="Calibri" w:hAnsi="Calibri" w:cs="Calibri"/>
                <w:color w:val="000000"/>
                <w:sz w:val="20"/>
                <w:szCs w:val="20"/>
              </w:rPr>
              <w:t>3154.9</w:t>
            </w:r>
          </w:p>
        </w:tc>
        <w:tc>
          <w:tcPr>
            <w:tcW w:w="1425" w:type="dxa"/>
            <w:tcBorders>
              <w:top w:val="nil"/>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34824.2</w:t>
            </w:r>
          </w:p>
        </w:tc>
        <w:tc>
          <w:tcPr>
            <w:tcW w:w="1569" w:type="dxa"/>
            <w:tcBorders>
              <w:top w:val="nil"/>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1142.3</w:t>
            </w:r>
          </w:p>
        </w:tc>
        <w:tc>
          <w:tcPr>
            <w:tcW w:w="1140" w:type="dxa"/>
            <w:tcBorders>
              <w:top w:val="nil"/>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32259</w:t>
            </w:r>
          </w:p>
        </w:tc>
        <w:tc>
          <w:tcPr>
            <w:tcW w:w="1452" w:type="dxa"/>
            <w:tcBorders>
              <w:top w:val="nil"/>
              <w:left w:val="nil"/>
              <w:bottom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3540.4</w:t>
            </w:r>
          </w:p>
        </w:tc>
      </w:tr>
      <w:tr w:rsidR="005404A0">
        <w:trPr>
          <w:trHeight w:val="120"/>
        </w:trPr>
        <w:tc>
          <w:tcPr>
            <w:tcW w:w="1053" w:type="dxa"/>
            <w:tcBorders>
              <w:top w:val="nil"/>
              <w:left w:val="nil"/>
              <w:right w:val="nil"/>
            </w:tcBorders>
            <w:shd w:val="clear" w:color="auto" w:fill="auto"/>
            <w:vAlign w:val="center"/>
          </w:tcPr>
          <w:p w:rsidR="005404A0" w:rsidRDefault="00AE6AA2">
            <w:pPr>
              <w:spacing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t>THCA</w:t>
            </w:r>
          </w:p>
        </w:tc>
        <w:tc>
          <w:tcPr>
            <w:tcW w:w="1343" w:type="dxa"/>
            <w:tcBorders>
              <w:top w:val="nil"/>
              <w:left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30251</w:t>
            </w:r>
          </w:p>
        </w:tc>
        <w:tc>
          <w:tcPr>
            <w:tcW w:w="1426" w:type="dxa"/>
            <w:tcBorders>
              <w:top w:val="nil"/>
              <w:left w:val="nil"/>
              <w:right w:val="nil"/>
            </w:tcBorders>
            <w:shd w:val="clear" w:color="auto" w:fill="auto"/>
            <w:vAlign w:val="center"/>
          </w:tcPr>
          <w:p w:rsidR="005404A0" w:rsidRDefault="00AE6AA2">
            <w:pPr>
              <w:spacing w:line="276" w:lineRule="auto"/>
              <w:ind w:right="-104"/>
              <w:jc w:val="both"/>
              <w:rPr>
                <w:rFonts w:ascii="Calibri" w:eastAsia="Calibri" w:hAnsi="Calibri" w:cs="Calibri"/>
                <w:color w:val="000000"/>
                <w:sz w:val="20"/>
                <w:szCs w:val="20"/>
              </w:rPr>
            </w:pPr>
            <w:r>
              <w:rPr>
                <w:rFonts w:ascii="Calibri" w:eastAsia="Calibri" w:hAnsi="Calibri" w:cs="Calibri"/>
                <w:color w:val="000000"/>
                <w:sz w:val="20"/>
                <w:szCs w:val="20"/>
              </w:rPr>
              <w:t>1417.9</w:t>
            </w:r>
          </w:p>
        </w:tc>
        <w:tc>
          <w:tcPr>
            <w:tcW w:w="1425" w:type="dxa"/>
            <w:tcBorders>
              <w:top w:val="nil"/>
              <w:left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36294.3</w:t>
            </w:r>
          </w:p>
        </w:tc>
        <w:tc>
          <w:tcPr>
            <w:tcW w:w="1569" w:type="dxa"/>
            <w:tcBorders>
              <w:top w:val="nil"/>
              <w:left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1645.9</w:t>
            </w:r>
          </w:p>
        </w:tc>
        <w:tc>
          <w:tcPr>
            <w:tcW w:w="1140" w:type="dxa"/>
            <w:tcBorders>
              <w:top w:val="nil"/>
              <w:left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30368.6</w:t>
            </w:r>
          </w:p>
        </w:tc>
        <w:tc>
          <w:tcPr>
            <w:tcW w:w="1452" w:type="dxa"/>
            <w:tcBorders>
              <w:top w:val="nil"/>
              <w:left w:val="nil"/>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1310.5</w:t>
            </w:r>
          </w:p>
        </w:tc>
      </w:tr>
      <w:tr w:rsidR="005404A0">
        <w:trPr>
          <w:trHeight w:val="120"/>
        </w:trPr>
        <w:tc>
          <w:tcPr>
            <w:tcW w:w="1053" w:type="dxa"/>
            <w:tcBorders>
              <w:top w:val="nil"/>
              <w:left w:val="nil"/>
              <w:bottom w:val="single" w:sz="4" w:space="0" w:color="000000"/>
              <w:right w:val="nil"/>
            </w:tcBorders>
            <w:shd w:val="clear" w:color="auto" w:fill="auto"/>
            <w:vAlign w:val="center"/>
          </w:tcPr>
          <w:p w:rsidR="005404A0" w:rsidRDefault="00AE6AA2">
            <w:pPr>
              <w:spacing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t>UCEC</w:t>
            </w:r>
          </w:p>
        </w:tc>
        <w:tc>
          <w:tcPr>
            <w:tcW w:w="1343" w:type="dxa"/>
            <w:tcBorders>
              <w:top w:val="nil"/>
              <w:left w:val="nil"/>
              <w:bottom w:val="single" w:sz="4" w:space="0" w:color="000000"/>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41306.7</w:t>
            </w:r>
          </w:p>
        </w:tc>
        <w:tc>
          <w:tcPr>
            <w:tcW w:w="1426" w:type="dxa"/>
            <w:tcBorders>
              <w:top w:val="nil"/>
              <w:left w:val="nil"/>
              <w:bottom w:val="single" w:sz="4" w:space="0" w:color="000000"/>
              <w:right w:val="nil"/>
            </w:tcBorders>
            <w:shd w:val="clear" w:color="auto" w:fill="auto"/>
            <w:vAlign w:val="center"/>
          </w:tcPr>
          <w:p w:rsidR="005404A0" w:rsidRDefault="00AE6AA2">
            <w:pPr>
              <w:spacing w:line="276" w:lineRule="auto"/>
              <w:ind w:right="-104"/>
              <w:jc w:val="both"/>
              <w:rPr>
                <w:rFonts w:ascii="Calibri" w:eastAsia="Calibri" w:hAnsi="Calibri" w:cs="Calibri"/>
                <w:color w:val="000000"/>
                <w:sz w:val="20"/>
                <w:szCs w:val="20"/>
              </w:rPr>
            </w:pPr>
            <w:r>
              <w:rPr>
                <w:rFonts w:ascii="Calibri" w:eastAsia="Calibri" w:hAnsi="Calibri" w:cs="Calibri"/>
                <w:color w:val="000000"/>
                <w:sz w:val="20"/>
                <w:szCs w:val="20"/>
              </w:rPr>
              <w:t>3825.2</w:t>
            </w:r>
          </w:p>
        </w:tc>
        <w:tc>
          <w:tcPr>
            <w:tcW w:w="1425" w:type="dxa"/>
            <w:tcBorders>
              <w:top w:val="nil"/>
              <w:left w:val="nil"/>
              <w:bottom w:val="single" w:sz="4" w:space="0" w:color="000000"/>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50976.3</w:t>
            </w:r>
          </w:p>
        </w:tc>
        <w:tc>
          <w:tcPr>
            <w:tcW w:w="1569" w:type="dxa"/>
            <w:tcBorders>
              <w:top w:val="nil"/>
              <w:left w:val="nil"/>
              <w:bottom w:val="single" w:sz="4" w:space="0" w:color="000000"/>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4114</w:t>
            </w:r>
          </w:p>
        </w:tc>
        <w:tc>
          <w:tcPr>
            <w:tcW w:w="1140" w:type="dxa"/>
            <w:tcBorders>
              <w:top w:val="nil"/>
              <w:left w:val="nil"/>
              <w:bottom w:val="single" w:sz="4" w:space="0" w:color="000000"/>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44563.7</w:t>
            </w:r>
          </w:p>
        </w:tc>
        <w:tc>
          <w:tcPr>
            <w:tcW w:w="1452" w:type="dxa"/>
            <w:tcBorders>
              <w:top w:val="nil"/>
              <w:left w:val="nil"/>
              <w:bottom w:val="single" w:sz="4" w:space="0" w:color="000000"/>
              <w:right w:val="nil"/>
            </w:tcBorders>
            <w:shd w:val="clear" w:color="auto" w:fill="auto"/>
            <w:vAlign w:val="center"/>
          </w:tcPr>
          <w:p w:rsidR="005404A0" w:rsidRDefault="00AE6AA2">
            <w:pP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6770</w:t>
            </w:r>
          </w:p>
        </w:tc>
      </w:tr>
    </w:tbl>
    <w:p w:rsidR="005404A0" w:rsidRDefault="005404A0">
      <w:pPr>
        <w:bidi/>
        <w:spacing w:line="480" w:lineRule="auto"/>
        <w:jc w:val="both"/>
        <w:rPr>
          <w:rFonts w:ascii="Calibri" w:eastAsia="Calibri" w:hAnsi="Calibri" w:cs="Calibri"/>
        </w:rPr>
      </w:pPr>
    </w:p>
    <w:p w:rsidR="005404A0" w:rsidRDefault="00AE6AA2">
      <w:pPr>
        <w:rPr>
          <w:rFonts w:ascii="Calibri" w:eastAsia="Calibri" w:hAnsi="Calibri" w:cs="Calibri"/>
          <w:b/>
        </w:rPr>
      </w:pPr>
      <w:r>
        <w:br w:type="page"/>
      </w:r>
    </w:p>
    <w:p w:rsidR="005404A0" w:rsidRDefault="00AE6AA2">
      <w:pPr>
        <w:spacing w:line="480" w:lineRule="auto"/>
        <w:jc w:val="both"/>
        <w:rPr>
          <w:rFonts w:ascii="Calibri" w:eastAsia="Calibri" w:hAnsi="Calibri" w:cs="Calibri"/>
        </w:rPr>
      </w:pPr>
      <w:r>
        <w:rPr>
          <w:rFonts w:ascii="Calibri" w:eastAsia="Calibri" w:hAnsi="Calibri" w:cs="Calibri"/>
          <w:b/>
        </w:rPr>
        <w:lastRenderedPageBreak/>
        <w:t xml:space="preserve">Table S2. </w:t>
      </w:r>
      <w:r>
        <w:rPr>
          <w:rFonts w:ascii="Calibri" w:eastAsia="Calibri" w:hAnsi="Calibri" w:cs="Calibri"/>
        </w:rPr>
        <w:t>Cancer-type statistics derived from TCGA</w:t>
      </w:r>
    </w:p>
    <w:tbl>
      <w:tblPr>
        <w:tblStyle w:val="a6"/>
        <w:tblW w:w="10306" w:type="dxa"/>
        <w:tblInd w:w="-567" w:type="dxa"/>
        <w:tblLayout w:type="fixed"/>
        <w:tblLook w:val="0400" w:firstRow="0" w:lastRow="0" w:firstColumn="0" w:lastColumn="0" w:noHBand="0" w:noVBand="1"/>
      </w:tblPr>
      <w:tblGrid>
        <w:gridCol w:w="1016"/>
        <w:gridCol w:w="1149"/>
        <w:gridCol w:w="194"/>
        <w:gridCol w:w="712"/>
        <w:gridCol w:w="194"/>
        <w:gridCol w:w="1039"/>
        <w:gridCol w:w="951"/>
        <w:gridCol w:w="23"/>
        <w:gridCol w:w="928"/>
        <w:gridCol w:w="23"/>
        <w:gridCol w:w="960"/>
        <w:gridCol w:w="1127"/>
        <w:gridCol w:w="884"/>
        <w:gridCol w:w="828"/>
        <w:gridCol w:w="278"/>
      </w:tblGrid>
      <w:tr w:rsidR="005404A0">
        <w:trPr>
          <w:trHeight w:val="400"/>
        </w:trPr>
        <w:tc>
          <w:tcPr>
            <w:tcW w:w="1017" w:type="dxa"/>
            <w:tcBorders>
              <w:top w:val="single" w:sz="4" w:space="0" w:color="000000"/>
              <w:left w:val="nil"/>
              <w:bottom w:val="single" w:sz="4" w:space="0" w:color="000000"/>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 xml:space="preserve">Cancer </w:t>
            </w:r>
          </w:p>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Type</w:t>
            </w:r>
          </w:p>
        </w:tc>
        <w:tc>
          <w:tcPr>
            <w:tcW w:w="1343" w:type="dxa"/>
            <w:gridSpan w:val="2"/>
            <w:tcBorders>
              <w:top w:val="single" w:sz="4" w:space="0" w:color="000000"/>
              <w:left w:val="nil"/>
              <w:bottom w:val="single" w:sz="4" w:space="0" w:color="000000"/>
              <w:right w:val="nil"/>
            </w:tcBorders>
            <w:shd w:val="clear" w:color="auto" w:fill="auto"/>
            <w:vAlign w:val="bottom"/>
          </w:tcPr>
          <w:p w:rsidR="005404A0" w:rsidRDefault="00AE6AA2">
            <w:pPr>
              <w:ind w:left="-3" w:right="-171"/>
              <w:jc w:val="both"/>
              <w:rPr>
                <w:rFonts w:ascii="Calibri" w:eastAsia="Calibri" w:hAnsi="Calibri" w:cs="Calibri"/>
                <w:b/>
                <w:color w:val="000000"/>
                <w:sz w:val="20"/>
                <w:szCs w:val="20"/>
              </w:rPr>
            </w:pPr>
            <w:r>
              <w:rPr>
                <w:rFonts w:ascii="Calibri" w:eastAsia="Calibri" w:hAnsi="Calibri" w:cs="Calibri"/>
                <w:b/>
                <w:color w:val="000000"/>
                <w:sz w:val="20"/>
                <w:szCs w:val="20"/>
              </w:rPr>
              <w:t xml:space="preserve">Sequencing </w:t>
            </w:r>
            <w:proofErr w:type="spellStart"/>
            <w:r>
              <w:rPr>
                <w:rFonts w:ascii="Calibri" w:eastAsia="Calibri" w:hAnsi="Calibri" w:cs="Calibri"/>
                <w:b/>
                <w:color w:val="000000"/>
                <w:sz w:val="20"/>
                <w:szCs w:val="20"/>
              </w:rPr>
              <w:t>Center</w:t>
            </w:r>
            <w:r>
              <w:rPr>
                <w:rFonts w:ascii="Calibri" w:eastAsia="Calibri" w:hAnsi="Calibri" w:cs="Calibri"/>
                <w:color w:val="000000"/>
                <w:sz w:val="20"/>
                <w:szCs w:val="20"/>
                <w:vertAlign w:val="superscript"/>
              </w:rPr>
              <w:t>a</w:t>
            </w:r>
            <w:proofErr w:type="spellEnd"/>
          </w:p>
        </w:tc>
        <w:tc>
          <w:tcPr>
            <w:tcW w:w="906" w:type="dxa"/>
            <w:gridSpan w:val="2"/>
            <w:tcBorders>
              <w:top w:val="single" w:sz="4" w:space="0" w:color="000000"/>
              <w:left w:val="nil"/>
              <w:bottom w:val="single" w:sz="4" w:space="0" w:color="000000"/>
              <w:right w:val="nil"/>
            </w:tcBorders>
            <w:shd w:val="clear" w:color="auto" w:fill="auto"/>
            <w:vAlign w:val="bottom"/>
          </w:tcPr>
          <w:p w:rsidR="005404A0" w:rsidRDefault="00AE6AA2">
            <w:pPr>
              <w:ind w:left="-107" w:firstLine="16"/>
              <w:jc w:val="both"/>
              <w:rPr>
                <w:rFonts w:ascii="Calibri" w:eastAsia="Calibri" w:hAnsi="Calibri" w:cs="Calibri"/>
                <w:b/>
                <w:color w:val="000000"/>
                <w:sz w:val="20"/>
                <w:szCs w:val="20"/>
              </w:rPr>
            </w:pPr>
            <w:r>
              <w:rPr>
                <w:rFonts w:ascii="Calibri" w:eastAsia="Calibri" w:hAnsi="Calibri" w:cs="Calibri"/>
                <w:b/>
                <w:color w:val="000000"/>
                <w:sz w:val="20"/>
                <w:szCs w:val="20"/>
              </w:rPr>
              <w:t># of Samples</w:t>
            </w:r>
          </w:p>
        </w:tc>
        <w:tc>
          <w:tcPr>
            <w:tcW w:w="1039" w:type="dxa"/>
            <w:tcBorders>
              <w:top w:val="single" w:sz="4" w:space="0" w:color="000000"/>
              <w:left w:val="nil"/>
              <w:bottom w:val="single" w:sz="4" w:space="0" w:color="000000"/>
              <w:right w:val="nil"/>
            </w:tcBorders>
            <w:shd w:val="clear" w:color="auto" w:fill="auto"/>
            <w:vAlign w:val="bottom"/>
          </w:tcPr>
          <w:p w:rsidR="005404A0" w:rsidRDefault="00AE6AA2">
            <w:pPr>
              <w:ind w:right="-266"/>
              <w:jc w:val="both"/>
              <w:rPr>
                <w:rFonts w:ascii="Calibri" w:eastAsia="Calibri" w:hAnsi="Calibri" w:cs="Calibri"/>
                <w:b/>
                <w:color w:val="000000"/>
                <w:sz w:val="20"/>
                <w:szCs w:val="20"/>
              </w:rPr>
            </w:pPr>
            <w:r>
              <w:rPr>
                <w:rFonts w:ascii="Calibri" w:eastAsia="Calibri" w:hAnsi="Calibri" w:cs="Calibri"/>
                <w:b/>
                <w:color w:val="000000"/>
                <w:sz w:val="20"/>
                <w:szCs w:val="20"/>
              </w:rPr>
              <w:t>White</w:t>
            </w:r>
          </w:p>
        </w:tc>
        <w:tc>
          <w:tcPr>
            <w:tcW w:w="951" w:type="dxa"/>
            <w:tcBorders>
              <w:top w:val="single" w:sz="4" w:space="0" w:color="000000"/>
              <w:left w:val="nil"/>
              <w:bottom w:val="single" w:sz="4" w:space="0" w:color="000000"/>
              <w:right w:val="nil"/>
            </w:tcBorders>
            <w:shd w:val="clear" w:color="auto" w:fill="auto"/>
            <w:vAlign w:val="bottom"/>
          </w:tcPr>
          <w:p w:rsidR="005404A0" w:rsidRDefault="00AE6AA2">
            <w:pPr>
              <w:ind w:right="-266"/>
              <w:jc w:val="both"/>
              <w:rPr>
                <w:rFonts w:ascii="Calibri" w:eastAsia="Calibri" w:hAnsi="Calibri" w:cs="Calibri"/>
                <w:b/>
                <w:color w:val="000000"/>
                <w:sz w:val="20"/>
                <w:szCs w:val="20"/>
              </w:rPr>
            </w:pPr>
            <w:r>
              <w:rPr>
                <w:rFonts w:ascii="Calibri" w:eastAsia="Calibri" w:hAnsi="Calibri" w:cs="Calibri"/>
                <w:b/>
                <w:color w:val="000000"/>
                <w:sz w:val="20"/>
                <w:szCs w:val="20"/>
              </w:rPr>
              <w:t>African</w:t>
            </w:r>
          </w:p>
        </w:tc>
        <w:tc>
          <w:tcPr>
            <w:tcW w:w="951" w:type="dxa"/>
            <w:gridSpan w:val="2"/>
            <w:tcBorders>
              <w:top w:val="single" w:sz="4" w:space="0" w:color="000000"/>
              <w:left w:val="nil"/>
              <w:bottom w:val="single" w:sz="4" w:space="0" w:color="000000"/>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Asian</w:t>
            </w:r>
          </w:p>
        </w:tc>
        <w:tc>
          <w:tcPr>
            <w:tcW w:w="983" w:type="dxa"/>
            <w:gridSpan w:val="2"/>
            <w:tcBorders>
              <w:top w:val="single" w:sz="4" w:space="0" w:color="000000"/>
              <w:left w:val="nil"/>
              <w:bottom w:val="single" w:sz="4" w:space="0" w:color="000000"/>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Not provided</w:t>
            </w:r>
          </w:p>
        </w:tc>
        <w:tc>
          <w:tcPr>
            <w:tcW w:w="1127" w:type="dxa"/>
            <w:tcBorders>
              <w:top w:val="single" w:sz="4" w:space="0" w:color="000000"/>
              <w:left w:val="nil"/>
              <w:bottom w:val="single" w:sz="4" w:space="0" w:color="000000"/>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 xml:space="preserve">Hawaiian / Pacific </w:t>
            </w:r>
          </w:p>
        </w:tc>
        <w:tc>
          <w:tcPr>
            <w:tcW w:w="884" w:type="dxa"/>
            <w:tcBorders>
              <w:top w:val="single" w:sz="4" w:space="0" w:color="000000"/>
              <w:left w:val="nil"/>
              <w:bottom w:val="single" w:sz="4" w:space="0" w:color="000000"/>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 xml:space="preserve">Indian /Alaska </w:t>
            </w:r>
          </w:p>
        </w:tc>
        <w:tc>
          <w:tcPr>
            <w:tcW w:w="1106" w:type="dxa"/>
            <w:gridSpan w:val="2"/>
            <w:tcBorders>
              <w:top w:val="single" w:sz="4" w:space="0" w:color="000000"/>
              <w:left w:val="nil"/>
              <w:bottom w:val="single" w:sz="4" w:space="0" w:color="000000"/>
              <w:right w:val="nil"/>
            </w:tcBorders>
            <w:shd w:val="clear" w:color="auto" w:fill="auto"/>
            <w:vAlign w:val="bottom"/>
          </w:tcPr>
          <w:p w:rsidR="005404A0" w:rsidRDefault="00AE6AA2">
            <w:pPr>
              <w:ind w:right="20"/>
              <w:jc w:val="both"/>
              <w:rPr>
                <w:rFonts w:ascii="Calibri" w:eastAsia="Calibri" w:hAnsi="Calibri" w:cs="Calibri"/>
                <w:b/>
                <w:color w:val="000000"/>
                <w:sz w:val="20"/>
                <w:szCs w:val="20"/>
              </w:rPr>
            </w:pPr>
            <w:r>
              <w:rPr>
                <w:rFonts w:ascii="Calibri" w:eastAsia="Calibri" w:hAnsi="Calibri" w:cs="Calibri"/>
                <w:b/>
                <w:color w:val="000000"/>
                <w:sz w:val="20"/>
                <w:szCs w:val="20"/>
              </w:rPr>
              <w:t>Ave. # variants (Fig. S1</w:t>
            </w:r>
            <w:proofErr w:type="gramStart"/>
            <w:r>
              <w:rPr>
                <w:rFonts w:ascii="Calibri" w:eastAsia="Calibri" w:hAnsi="Calibri" w:cs="Calibri"/>
                <w:b/>
                <w:color w:val="000000"/>
                <w:sz w:val="20"/>
                <w:szCs w:val="20"/>
              </w:rPr>
              <w:t>E)</w:t>
            </w:r>
            <w:r>
              <w:rPr>
                <w:rFonts w:ascii="Calibri" w:eastAsia="Calibri" w:hAnsi="Calibri" w:cs="Calibri"/>
                <w:color w:val="000000"/>
                <w:sz w:val="20"/>
                <w:szCs w:val="20"/>
                <w:vertAlign w:val="superscript"/>
              </w:rPr>
              <w:t>b</w:t>
            </w:r>
            <w:proofErr w:type="gramEnd"/>
          </w:p>
        </w:tc>
      </w:tr>
      <w:tr w:rsidR="005404A0">
        <w:trPr>
          <w:gridAfter w:val="1"/>
          <w:wAfter w:w="278" w:type="dxa"/>
          <w:trHeight w:val="260"/>
        </w:trPr>
        <w:tc>
          <w:tcPr>
            <w:tcW w:w="1017" w:type="dxa"/>
            <w:tcBorders>
              <w:top w:val="single" w:sz="4" w:space="0" w:color="000000"/>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ACC</w:t>
            </w:r>
          </w:p>
        </w:tc>
        <w:tc>
          <w:tcPr>
            <w:tcW w:w="1149" w:type="dxa"/>
            <w:tcBorders>
              <w:top w:val="single" w:sz="4" w:space="0" w:color="000000"/>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BCM</w:t>
            </w:r>
          </w:p>
        </w:tc>
        <w:tc>
          <w:tcPr>
            <w:tcW w:w="906" w:type="dxa"/>
            <w:gridSpan w:val="2"/>
            <w:tcBorders>
              <w:top w:val="single" w:sz="4" w:space="0" w:color="000000"/>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92</w:t>
            </w:r>
          </w:p>
        </w:tc>
        <w:tc>
          <w:tcPr>
            <w:tcW w:w="1233" w:type="dxa"/>
            <w:gridSpan w:val="2"/>
            <w:tcBorders>
              <w:top w:val="single" w:sz="4" w:space="0" w:color="000000"/>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78</w:t>
            </w:r>
          </w:p>
        </w:tc>
        <w:tc>
          <w:tcPr>
            <w:tcW w:w="974" w:type="dxa"/>
            <w:gridSpan w:val="2"/>
            <w:tcBorders>
              <w:top w:val="single" w:sz="4" w:space="0" w:color="000000"/>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w:t>
            </w:r>
          </w:p>
        </w:tc>
        <w:tc>
          <w:tcPr>
            <w:tcW w:w="951" w:type="dxa"/>
            <w:gridSpan w:val="2"/>
            <w:tcBorders>
              <w:top w:val="single" w:sz="4" w:space="0" w:color="000000"/>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w:t>
            </w:r>
          </w:p>
        </w:tc>
        <w:tc>
          <w:tcPr>
            <w:tcW w:w="960" w:type="dxa"/>
            <w:tcBorders>
              <w:top w:val="single" w:sz="4" w:space="0" w:color="000000"/>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11</w:t>
            </w:r>
          </w:p>
        </w:tc>
        <w:tc>
          <w:tcPr>
            <w:tcW w:w="1127" w:type="dxa"/>
            <w:tcBorders>
              <w:top w:val="single" w:sz="4" w:space="0" w:color="000000"/>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single" w:sz="4" w:space="0" w:color="000000"/>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single" w:sz="4" w:space="0" w:color="000000"/>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27500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BLCA</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412</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327</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23</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44</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18</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25000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i/>
                <w:color w:val="000000"/>
                <w:sz w:val="20"/>
                <w:szCs w:val="20"/>
              </w:rPr>
            </w:pPr>
            <w:r>
              <w:rPr>
                <w:rFonts w:ascii="Calibri" w:eastAsia="Calibri" w:hAnsi="Calibri" w:cs="Calibri"/>
                <w:b/>
                <w:i/>
                <w:color w:val="000000"/>
                <w:sz w:val="20"/>
                <w:szCs w:val="20"/>
              </w:rPr>
              <w:t>BRCA</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i/>
                <w:color w:val="000000"/>
                <w:sz w:val="20"/>
                <w:szCs w:val="20"/>
              </w:rPr>
            </w:pPr>
            <w:r>
              <w:rPr>
                <w:rFonts w:ascii="Calibri" w:eastAsia="Calibri" w:hAnsi="Calibri" w:cs="Calibri"/>
                <w:i/>
                <w:color w:val="000000"/>
                <w:sz w:val="20"/>
                <w:szCs w:val="20"/>
              </w:rPr>
              <w:t>WUGS</w:t>
            </w:r>
            <w:r>
              <w:rPr>
                <w:rFonts w:ascii="Calibri" w:eastAsia="Calibri" w:hAnsi="Calibri" w:cs="Calibri"/>
                <w:i/>
                <w:sz w:val="20"/>
                <w:szCs w:val="20"/>
              </w:rPr>
              <w:t>C</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i/>
                <w:color w:val="000000"/>
                <w:sz w:val="20"/>
                <w:szCs w:val="20"/>
              </w:rPr>
            </w:pPr>
            <w:r>
              <w:rPr>
                <w:rFonts w:ascii="Calibri" w:eastAsia="Calibri" w:hAnsi="Calibri" w:cs="Calibri"/>
                <w:i/>
                <w:color w:val="000000"/>
                <w:sz w:val="20"/>
                <w:szCs w:val="20"/>
              </w:rPr>
              <w:t>1098</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757</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183</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61</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95</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i/>
                <w:color w:val="000000"/>
                <w:sz w:val="20"/>
                <w:szCs w:val="20"/>
              </w:rPr>
            </w:pPr>
            <w:r>
              <w:rPr>
                <w:rFonts w:ascii="Calibri" w:eastAsia="Calibri" w:hAnsi="Calibri" w:cs="Calibri"/>
                <w:i/>
                <w:color w:val="000000"/>
                <w:sz w:val="20"/>
                <w:szCs w:val="20"/>
              </w:rPr>
              <w:t>28000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CESC</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WUGS</w:t>
            </w:r>
            <w:r>
              <w:rPr>
                <w:rFonts w:ascii="Calibri" w:eastAsia="Calibri" w:hAnsi="Calibri" w:cs="Calibri"/>
                <w:sz w:val="20"/>
                <w:szCs w:val="20"/>
              </w:rPr>
              <w:t>C</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307</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211</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30</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20</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36</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8</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31500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CHOL</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WUGS</w:t>
            </w:r>
            <w:r>
              <w:rPr>
                <w:rFonts w:ascii="Calibri" w:eastAsia="Calibri" w:hAnsi="Calibri" w:cs="Calibri"/>
                <w:sz w:val="20"/>
                <w:szCs w:val="20"/>
              </w:rPr>
              <w:t>C</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45</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38</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31500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COAD</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BCM</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458</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213</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59</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11</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174</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29000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DLBC</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BCM</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48</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29</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18</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29500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ESCA</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WUGS</w:t>
            </w:r>
            <w:r>
              <w:rPr>
                <w:rFonts w:ascii="Calibri" w:eastAsia="Calibri" w:hAnsi="Calibri" w:cs="Calibri"/>
                <w:sz w:val="20"/>
                <w:szCs w:val="20"/>
              </w:rPr>
              <w:t>C</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185</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114</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5</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46</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20</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32000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GBM</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398</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341</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41</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7</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9</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25500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HNSC</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528</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452</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48</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11</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15</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25500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KICH</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BCM</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66</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58</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4</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29000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i/>
                <w:color w:val="000000"/>
                <w:sz w:val="20"/>
                <w:szCs w:val="20"/>
              </w:rPr>
            </w:pPr>
            <w:r>
              <w:rPr>
                <w:rFonts w:ascii="Calibri" w:eastAsia="Calibri" w:hAnsi="Calibri" w:cs="Calibri"/>
                <w:b/>
                <w:i/>
                <w:color w:val="000000"/>
                <w:sz w:val="20"/>
                <w:szCs w:val="20"/>
              </w:rPr>
              <w:t>KIRC</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i/>
                <w:color w:val="000000"/>
                <w:sz w:val="20"/>
                <w:szCs w:val="20"/>
              </w:rPr>
            </w:pPr>
            <w:r>
              <w:rPr>
                <w:rFonts w:ascii="Calibri" w:eastAsia="Calibri" w:hAnsi="Calibri" w:cs="Calibri"/>
                <w:i/>
                <w:color w:val="000000"/>
                <w:sz w:val="20"/>
                <w:szCs w:val="20"/>
              </w:rPr>
              <w:t>BCM</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i/>
                <w:color w:val="000000"/>
                <w:sz w:val="20"/>
                <w:szCs w:val="20"/>
              </w:rPr>
            </w:pPr>
            <w:r>
              <w:rPr>
                <w:rFonts w:ascii="Calibri" w:eastAsia="Calibri" w:hAnsi="Calibri" w:cs="Calibri"/>
                <w:i/>
                <w:color w:val="000000"/>
                <w:sz w:val="20"/>
                <w:szCs w:val="20"/>
              </w:rPr>
              <w:t>535</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464</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56</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8</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7</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i/>
                <w:color w:val="000000"/>
                <w:sz w:val="20"/>
                <w:szCs w:val="20"/>
              </w:rPr>
            </w:pPr>
            <w:r>
              <w:rPr>
                <w:rFonts w:ascii="Calibri" w:eastAsia="Calibri" w:hAnsi="Calibri" w:cs="Calibri"/>
                <w:i/>
                <w:color w:val="000000"/>
                <w:sz w:val="20"/>
                <w:szCs w:val="20"/>
              </w:rPr>
              <w:t>28500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KIRP</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291</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207</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61</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6</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15</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29000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LAML</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191</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172</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15</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25500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LGG</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515</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475</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21</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8</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10</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25500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i/>
                <w:color w:val="000000"/>
                <w:sz w:val="20"/>
                <w:szCs w:val="20"/>
              </w:rPr>
            </w:pPr>
            <w:r>
              <w:rPr>
                <w:rFonts w:ascii="Calibri" w:eastAsia="Calibri" w:hAnsi="Calibri" w:cs="Calibri"/>
                <w:b/>
                <w:i/>
                <w:color w:val="000000"/>
                <w:sz w:val="20"/>
                <w:szCs w:val="20"/>
              </w:rPr>
              <w:t>LIHC</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i/>
                <w:color w:val="000000"/>
                <w:sz w:val="20"/>
                <w:szCs w:val="20"/>
              </w:rPr>
            </w:pPr>
            <w:r>
              <w:rPr>
                <w:rFonts w:ascii="Calibri" w:eastAsia="Calibri" w:hAnsi="Calibri" w:cs="Calibri"/>
                <w:i/>
                <w:color w:val="000000"/>
                <w:sz w:val="20"/>
                <w:szCs w:val="20"/>
              </w:rPr>
              <w:t>BCM</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i/>
                <w:color w:val="000000"/>
                <w:sz w:val="20"/>
                <w:szCs w:val="20"/>
              </w:rPr>
            </w:pPr>
            <w:r>
              <w:rPr>
                <w:rFonts w:ascii="Calibri" w:eastAsia="Calibri" w:hAnsi="Calibri" w:cs="Calibri"/>
                <w:i/>
                <w:color w:val="000000"/>
                <w:sz w:val="20"/>
                <w:szCs w:val="20"/>
              </w:rPr>
              <w:t>377</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187</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17</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161</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10</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2</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i/>
                <w:color w:val="000000"/>
                <w:sz w:val="20"/>
                <w:szCs w:val="20"/>
              </w:rPr>
            </w:pPr>
            <w:r>
              <w:rPr>
                <w:rFonts w:ascii="Calibri" w:eastAsia="Calibri" w:hAnsi="Calibri" w:cs="Calibri"/>
                <w:i/>
                <w:color w:val="000000"/>
                <w:sz w:val="20"/>
                <w:szCs w:val="20"/>
              </w:rPr>
              <w:t>30000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LUAD</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519</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392</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52</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8</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66</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26000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LUSC</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504</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351</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31</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9</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113</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26000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MESO</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SANGER</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87</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85</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28500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OV</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WUGS</w:t>
            </w:r>
            <w:r>
              <w:rPr>
                <w:rFonts w:ascii="Calibri" w:eastAsia="Calibri" w:hAnsi="Calibri" w:cs="Calibri"/>
                <w:sz w:val="20"/>
                <w:szCs w:val="20"/>
              </w:rPr>
              <w:t>C</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571</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485</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34</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20</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28</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25000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PAAD</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185</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162</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7</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11</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5</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25000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PCPG</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179</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148</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20</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6</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4</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25000</w:t>
            </w:r>
          </w:p>
        </w:tc>
      </w:tr>
      <w:tr w:rsidR="005404A0">
        <w:trPr>
          <w:gridAfter w:val="1"/>
          <w:wAfter w:w="278" w:type="dxa"/>
          <w:trHeight w:val="28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PRAD</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498</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147</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7</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342</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25000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READ</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WUGS</w:t>
            </w:r>
            <w:r>
              <w:rPr>
                <w:rFonts w:ascii="Calibri" w:eastAsia="Calibri" w:hAnsi="Calibri" w:cs="Calibri"/>
                <w:sz w:val="20"/>
                <w:szCs w:val="20"/>
              </w:rPr>
              <w:t>C</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170</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82</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6</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81</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28500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SARC</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WUGS</w:t>
            </w:r>
            <w:r>
              <w:rPr>
                <w:rFonts w:ascii="Calibri" w:eastAsia="Calibri" w:hAnsi="Calibri" w:cs="Calibri"/>
                <w:sz w:val="20"/>
                <w:szCs w:val="20"/>
              </w:rPr>
              <w:t>C</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261</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228</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18</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6</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9</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32000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i/>
                <w:color w:val="000000"/>
                <w:sz w:val="20"/>
                <w:szCs w:val="20"/>
              </w:rPr>
            </w:pPr>
            <w:r>
              <w:rPr>
                <w:rFonts w:ascii="Calibri" w:eastAsia="Calibri" w:hAnsi="Calibri" w:cs="Calibri"/>
                <w:b/>
                <w:i/>
                <w:color w:val="000000"/>
                <w:sz w:val="20"/>
                <w:szCs w:val="20"/>
              </w:rPr>
              <w:t>SKCM</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i/>
                <w:color w:val="000000"/>
                <w:sz w:val="20"/>
                <w:szCs w:val="20"/>
              </w:rPr>
            </w:pPr>
            <w:r>
              <w:rPr>
                <w:rFonts w:ascii="Calibri" w:eastAsia="Calibri" w:hAnsi="Calibri" w:cs="Calibri"/>
                <w: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i/>
                <w:color w:val="000000"/>
                <w:sz w:val="20"/>
                <w:szCs w:val="20"/>
              </w:rPr>
            </w:pPr>
            <w:r>
              <w:rPr>
                <w:rFonts w:ascii="Calibri" w:eastAsia="Calibri" w:hAnsi="Calibri" w:cs="Calibri"/>
                <w:i/>
                <w:color w:val="000000"/>
                <w:sz w:val="20"/>
                <w:szCs w:val="20"/>
              </w:rPr>
              <w:t>470</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447</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12</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10</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i/>
                <w:color w:val="000000"/>
                <w:sz w:val="20"/>
                <w:szCs w:val="20"/>
              </w:rPr>
            </w:pPr>
            <w:r>
              <w:rPr>
                <w:rFonts w:ascii="Calibri" w:eastAsia="Calibri" w:hAnsi="Calibri" w:cs="Calibri"/>
                <w:i/>
                <w:color w:val="000000"/>
                <w:sz w:val="20"/>
                <w:szCs w:val="20"/>
              </w:rPr>
              <w:t>25000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i/>
                <w:color w:val="000000"/>
                <w:sz w:val="20"/>
                <w:szCs w:val="20"/>
              </w:rPr>
            </w:pPr>
            <w:r>
              <w:rPr>
                <w:rFonts w:ascii="Calibri" w:eastAsia="Calibri" w:hAnsi="Calibri" w:cs="Calibri"/>
                <w:b/>
                <w:i/>
                <w:color w:val="000000"/>
                <w:sz w:val="20"/>
                <w:szCs w:val="20"/>
              </w:rPr>
              <w:t>STAD</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i/>
                <w:color w:val="000000"/>
                <w:sz w:val="20"/>
                <w:szCs w:val="20"/>
              </w:rPr>
            </w:pPr>
            <w:r>
              <w:rPr>
                <w:rFonts w:ascii="Calibri" w:eastAsia="Calibri" w:hAnsi="Calibri" w:cs="Calibri"/>
                <w: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i/>
                <w:color w:val="000000"/>
                <w:sz w:val="20"/>
                <w:szCs w:val="20"/>
              </w:rPr>
            </w:pPr>
            <w:r>
              <w:rPr>
                <w:rFonts w:ascii="Calibri" w:eastAsia="Calibri" w:hAnsi="Calibri" w:cs="Calibri"/>
                <w:i/>
                <w:color w:val="000000"/>
                <w:sz w:val="20"/>
                <w:szCs w:val="20"/>
              </w:rPr>
              <w:t>443</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278</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13</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89</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62</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i/>
                <w:color w:val="000000"/>
                <w:sz w:val="20"/>
                <w:szCs w:val="20"/>
              </w:rPr>
            </w:pPr>
            <w:r>
              <w:rPr>
                <w:rFonts w:ascii="Calibri" w:eastAsia="Calibri" w:hAnsi="Calibri" w:cs="Calibri"/>
                <w:i/>
                <w:color w:val="000000"/>
                <w:sz w:val="20"/>
                <w:szCs w:val="20"/>
              </w:rPr>
              <w:t>26000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TGCT</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BCM</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134</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119</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6</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4</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5</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29000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i/>
                <w:color w:val="000000"/>
                <w:sz w:val="20"/>
                <w:szCs w:val="20"/>
              </w:rPr>
            </w:pPr>
            <w:r>
              <w:rPr>
                <w:rFonts w:ascii="Calibri" w:eastAsia="Calibri" w:hAnsi="Calibri" w:cs="Calibri"/>
                <w:b/>
                <w:i/>
                <w:color w:val="000000"/>
                <w:sz w:val="20"/>
                <w:szCs w:val="20"/>
              </w:rPr>
              <w:t>THCA</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i/>
                <w:color w:val="000000"/>
                <w:sz w:val="20"/>
                <w:szCs w:val="20"/>
              </w:rPr>
            </w:pPr>
            <w:r>
              <w:rPr>
                <w:rFonts w:ascii="Calibri" w:eastAsia="Calibri" w:hAnsi="Calibri" w:cs="Calibri"/>
                <w:i/>
                <w:color w:val="000000"/>
                <w:sz w:val="20"/>
                <w:szCs w:val="20"/>
              </w:rPr>
              <w:t>BI</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i/>
                <w:color w:val="000000"/>
                <w:sz w:val="20"/>
                <w:szCs w:val="20"/>
              </w:rPr>
            </w:pPr>
            <w:r>
              <w:rPr>
                <w:rFonts w:ascii="Calibri" w:eastAsia="Calibri" w:hAnsi="Calibri" w:cs="Calibri"/>
                <w:i/>
                <w:color w:val="000000"/>
                <w:sz w:val="20"/>
                <w:szCs w:val="20"/>
              </w:rPr>
              <w:t>507</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334</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27</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52</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93</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i/>
                <w:color w:val="000000"/>
                <w:sz w:val="20"/>
                <w:szCs w:val="20"/>
              </w:rPr>
            </w:pPr>
            <w:r>
              <w:rPr>
                <w:rFonts w:ascii="Calibri" w:eastAsia="Calibri" w:hAnsi="Calibri" w:cs="Calibri"/>
                <w:i/>
                <w:color w:val="000000"/>
                <w:sz w:val="20"/>
                <w:szCs w:val="20"/>
              </w:rPr>
              <w:t>25500</w:t>
            </w:r>
          </w:p>
        </w:tc>
      </w:tr>
      <w:tr w:rsidR="005404A0">
        <w:trPr>
          <w:gridAfter w:val="1"/>
          <w:wAfter w:w="278" w:type="dxa"/>
          <w:trHeight w:val="26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THYM</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WUGS</w:t>
            </w:r>
            <w:r>
              <w:rPr>
                <w:rFonts w:ascii="Calibri" w:eastAsia="Calibri" w:hAnsi="Calibri" w:cs="Calibri"/>
                <w:sz w:val="20"/>
                <w:szCs w:val="20"/>
              </w:rPr>
              <w:t>C</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124</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103</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6</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13</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32000</w:t>
            </w:r>
          </w:p>
        </w:tc>
      </w:tr>
      <w:tr w:rsidR="005404A0">
        <w:trPr>
          <w:gridAfter w:val="1"/>
          <w:wAfter w:w="278" w:type="dxa"/>
          <w:trHeight w:val="300"/>
        </w:trPr>
        <w:tc>
          <w:tcPr>
            <w:tcW w:w="101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b/>
                <w:i/>
                <w:color w:val="000000"/>
                <w:sz w:val="20"/>
                <w:szCs w:val="20"/>
              </w:rPr>
            </w:pPr>
            <w:r>
              <w:rPr>
                <w:rFonts w:ascii="Calibri" w:eastAsia="Calibri" w:hAnsi="Calibri" w:cs="Calibri"/>
                <w:b/>
                <w:i/>
                <w:color w:val="000000"/>
                <w:sz w:val="20"/>
                <w:szCs w:val="20"/>
              </w:rPr>
              <w:t>UCEC</w:t>
            </w:r>
          </w:p>
        </w:tc>
        <w:tc>
          <w:tcPr>
            <w:tcW w:w="1149" w:type="dxa"/>
            <w:tcBorders>
              <w:top w:val="nil"/>
              <w:left w:val="nil"/>
              <w:bottom w:val="nil"/>
              <w:right w:val="nil"/>
            </w:tcBorders>
            <w:shd w:val="clear" w:color="auto" w:fill="auto"/>
            <w:vAlign w:val="bottom"/>
          </w:tcPr>
          <w:p w:rsidR="005404A0" w:rsidRDefault="00AE6AA2">
            <w:pPr>
              <w:ind w:left="-3" w:right="-171"/>
              <w:jc w:val="both"/>
              <w:rPr>
                <w:rFonts w:ascii="Calibri" w:eastAsia="Calibri" w:hAnsi="Calibri" w:cs="Calibri"/>
                <w:i/>
                <w:color w:val="000000"/>
                <w:sz w:val="20"/>
                <w:szCs w:val="20"/>
              </w:rPr>
            </w:pPr>
            <w:r>
              <w:rPr>
                <w:rFonts w:ascii="Calibri" w:eastAsia="Calibri" w:hAnsi="Calibri" w:cs="Calibri"/>
                <w:i/>
                <w:color w:val="000000"/>
                <w:sz w:val="20"/>
                <w:szCs w:val="20"/>
              </w:rPr>
              <w:t>WUGS</w:t>
            </w:r>
            <w:r>
              <w:rPr>
                <w:rFonts w:ascii="Calibri" w:eastAsia="Calibri" w:hAnsi="Calibri" w:cs="Calibri"/>
                <w:i/>
                <w:sz w:val="20"/>
                <w:szCs w:val="20"/>
              </w:rPr>
              <w:t>C</w:t>
            </w:r>
          </w:p>
        </w:tc>
        <w:tc>
          <w:tcPr>
            <w:tcW w:w="906" w:type="dxa"/>
            <w:gridSpan w:val="2"/>
            <w:tcBorders>
              <w:top w:val="nil"/>
              <w:left w:val="nil"/>
              <w:bottom w:val="nil"/>
              <w:right w:val="nil"/>
            </w:tcBorders>
            <w:shd w:val="clear" w:color="auto" w:fill="auto"/>
            <w:vAlign w:val="bottom"/>
          </w:tcPr>
          <w:p w:rsidR="005404A0" w:rsidRDefault="00AE6AA2">
            <w:pPr>
              <w:ind w:left="-107"/>
              <w:jc w:val="both"/>
              <w:rPr>
                <w:rFonts w:ascii="Calibri" w:eastAsia="Calibri" w:hAnsi="Calibri" w:cs="Calibri"/>
                <w:i/>
                <w:color w:val="000000"/>
                <w:sz w:val="20"/>
                <w:szCs w:val="20"/>
              </w:rPr>
            </w:pPr>
            <w:r>
              <w:rPr>
                <w:rFonts w:ascii="Calibri" w:eastAsia="Calibri" w:hAnsi="Calibri" w:cs="Calibri"/>
                <w:i/>
                <w:color w:val="000000"/>
                <w:sz w:val="20"/>
                <w:szCs w:val="20"/>
              </w:rPr>
              <w:t>559</w:t>
            </w:r>
          </w:p>
        </w:tc>
        <w:tc>
          <w:tcPr>
            <w:tcW w:w="1233"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374</w:t>
            </w:r>
          </w:p>
        </w:tc>
        <w:tc>
          <w:tcPr>
            <w:tcW w:w="974"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108</w:t>
            </w:r>
          </w:p>
        </w:tc>
        <w:tc>
          <w:tcPr>
            <w:tcW w:w="951" w:type="dxa"/>
            <w:gridSpan w:val="2"/>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20</w:t>
            </w:r>
          </w:p>
        </w:tc>
        <w:tc>
          <w:tcPr>
            <w:tcW w:w="960"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32</w:t>
            </w:r>
          </w:p>
        </w:tc>
        <w:tc>
          <w:tcPr>
            <w:tcW w:w="1127"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9</w:t>
            </w:r>
          </w:p>
        </w:tc>
        <w:tc>
          <w:tcPr>
            <w:tcW w:w="884" w:type="dxa"/>
            <w:tcBorders>
              <w:top w:val="nil"/>
              <w:left w:val="nil"/>
              <w:bottom w:val="nil"/>
              <w:right w:val="nil"/>
            </w:tcBorders>
            <w:shd w:val="clear" w:color="auto" w:fill="auto"/>
            <w:vAlign w:val="bottom"/>
          </w:tcPr>
          <w:p w:rsidR="005404A0" w:rsidRDefault="00AE6AA2">
            <w:pPr>
              <w:jc w:val="both"/>
              <w:rPr>
                <w:rFonts w:ascii="Calibri" w:eastAsia="Calibri" w:hAnsi="Calibri" w:cs="Calibri"/>
                <w:i/>
                <w:color w:val="000000"/>
                <w:sz w:val="20"/>
                <w:szCs w:val="20"/>
              </w:rPr>
            </w:pPr>
            <w:r>
              <w:rPr>
                <w:rFonts w:ascii="Calibri" w:eastAsia="Calibri" w:hAnsi="Calibri" w:cs="Calibri"/>
                <w:i/>
                <w:color w:val="000000"/>
                <w:sz w:val="20"/>
                <w:szCs w:val="20"/>
              </w:rPr>
              <w:t>4</w:t>
            </w:r>
          </w:p>
        </w:tc>
        <w:tc>
          <w:tcPr>
            <w:tcW w:w="828" w:type="dxa"/>
            <w:tcBorders>
              <w:top w:val="nil"/>
              <w:left w:val="nil"/>
              <w:bottom w:val="nil"/>
              <w:right w:val="nil"/>
            </w:tcBorders>
            <w:shd w:val="clear" w:color="auto" w:fill="auto"/>
            <w:vAlign w:val="bottom"/>
          </w:tcPr>
          <w:p w:rsidR="005404A0" w:rsidRDefault="00AE6AA2">
            <w:pPr>
              <w:ind w:right="20"/>
              <w:jc w:val="both"/>
              <w:rPr>
                <w:rFonts w:ascii="Calibri" w:eastAsia="Calibri" w:hAnsi="Calibri" w:cs="Calibri"/>
                <w:i/>
                <w:color w:val="000000"/>
                <w:sz w:val="20"/>
                <w:szCs w:val="20"/>
              </w:rPr>
            </w:pPr>
            <w:r>
              <w:rPr>
                <w:rFonts w:ascii="Calibri" w:eastAsia="Calibri" w:hAnsi="Calibri" w:cs="Calibri"/>
                <w:i/>
                <w:color w:val="000000"/>
                <w:sz w:val="20"/>
                <w:szCs w:val="20"/>
              </w:rPr>
              <w:t>30500</w:t>
            </w:r>
          </w:p>
        </w:tc>
      </w:tr>
      <w:tr w:rsidR="005404A0">
        <w:trPr>
          <w:gridAfter w:val="1"/>
          <w:wAfter w:w="278" w:type="dxa"/>
          <w:trHeight w:val="340"/>
        </w:trPr>
        <w:tc>
          <w:tcPr>
            <w:tcW w:w="1017" w:type="dxa"/>
            <w:tcBorders>
              <w:top w:val="nil"/>
              <w:left w:val="nil"/>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UCS</w:t>
            </w:r>
          </w:p>
        </w:tc>
        <w:tc>
          <w:tcPr>
            <w:tcW w:w="1149" w:type="dxa"/>
            <w:tcBorders>
              <w:top w:val="nil"/>
              <w:left w:val="nil"/>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57</w:t>
            </w:r>
          </w:p>
        </w:tc>
        <w:tc>
          <w:tcPr>
            <w:tcW w:w="1233" w:type="dxa"/>
            <w:gridSpan w:val="2"/>
            <w:tcBorders>
              <w:top w:val="nil"/>
              <w:left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44</w:t>
            </w:r>
          </w:p>
        </w:tc>
        <w:tc>
          <w:tcPr>
            <w:tcW w:w="974" w:type="dxa"/>
            <w:gridSpan w:val="2"/>
            <w:tcBorders>
              <w:top w:val="nil"/>
              <w:left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9</w:t>
            </w:r>
          </w:p>
        </w:tc>
        <w:tc>
          <w:tcPr>
            <w:tcW w:w="951" w:type="dxa"/>
            <w:gridSpan w:val="2"/>
            <w:tcBorders>
              <w:top w:val="nil"/>
              <w:left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3</w:t>
            </w:r>
          </w:p>
        </w:tc>
        <w:tc>
          <w:tcPr>
            <w:tcW w:w="960" w:type="dxa"/>
            <w:tcBorders>
              <w:top w:val="nil"/>
              <w:left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1</w:t>
            </w:r>
          </w:p>
        </w:tc>
        <w:tc>
          <w:tcPr>
            <w:tcW w:w="1127" w:type="dxa"/>
            <w:tcBorders>
              <w:top w:val="nil"/>
              <w:left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27000</w:t>
            </w:r>
          </w:p>
        </w:tc>
      </w:tr>
      <w:tr w:rsidR="005404A0">
        <w:trPr>
          <w:gridAfter w:val="1"/>
          <w:wAfter w:w="278" w:type="dxa"/>
          <w:trHeight w:val="120"/>
        </w:trPr>
        <w:tc>
          <w:tcPr>
            <w:tcW w:w="1017" w:type="dxa"/>
            <w:tcBorders>
              <w:top w:val="nil"/>
              <w:left w:val="nil"/>
              <w:bottom w:val="single" w:sz="4" w:space="0" w:color="000000"/>
              <w:right w:val="nil"/>
            </w:tcBorders>
            <w:shd w:val="clear" w:color="auto" w:fill="auto"/>
            <w:vAlign w:val="bottom"/>
          </w:tcPr>
          <w:p w:rsidR="005404A0" w:rsidRDefault="00AE6AA2">
            <w:pPr>
              <w:jc w:val="both"/>
              <w:rPr>
                <w:rFonts w:ascii="Calibri" w:eastAsia="Calibri" w:hAnsi="Calibri" w:cs="Calibri"/>
                <w:b/>
                <w:color w:val="000000"/>
                <w:sz w:val="20"/>
                <w:szCs w:val="20"/>
              </w:rPr>
            </w:pPr>
            <w:r>
              <w:rPr>
                <w:rFonts w:ascii="Calibri" w:eastAsia="Calibri" w:hAnsi="Calibri" w:cs="Calibri"/>
                <w:b/>
                <w:color w:val="000000"/>
                <w:sz w:val="20"/>
                <w:szCs w:val="20"/>
              </w:rPr>
              <w:t>UVM</w:t>
            </w:r>
          </w:p>
        </w:tc>
        <w:tc>
          <w:tcPr>
            <w:tcW w:w="1149" w:type="dxa"/>
            <w:tcBorders>
              <w:top w:val="nil"/>
              <w:left w:val="nil"/>
              <w:bottom w:val="single" w:sz="4" w:space="0" w:color="000000"/>
              <w:right w:val="nil"/>
            </w:tcBorders>
            <w:shd w:val="clear" w:color="auto" w:fill="auto"/>
            <w:vAlign w:val="bottom"/>
          </w:tcPr>
          <w:p w:rsidR="005404A0" w:rsidRDefault="00AE6AA2">
            <w:pPr>
              <w:ind w:left="-3" w:right="-171"/>
              <w:jc w:val="both"/>
              <w:rPr>
                <w:rFonts w:ascii="Calibri" w:eastAsia="Calibri" w:hAnsi="Calibri" w:cs="Calibri"/>
                <w:color w:val="000000"/>
                <w:sz w:val="20"/>
                <w:szCs w:val="20"/>
              </w:rPr>
            </w:pPr>
            <w:r>
              <w:rPr>
                <w:rFonts w:ascii="Calibri" w:eastAsia="Calibri" w:hAnsi="Calibri" w:cs="Calibri"/>
                <w:color w:val="000000"/>
                <w:sz w:val="20"/>
                <w:szCs w:val="20"/>
              </w:rPr>
              <w:t>BI</w:t>
            </w:r>
          </w:p>
        </w:tc>
        <w:tc>
          <w:tcPr>
            <w:tcW w:w="906" w:type="dxa"/>
            <w:gridSpan w:val="2"/>
            <w:tcBorders>
              <w:top w:val="nil"/>
              <w:left w:val="nil"/>
              <w:bottom w:val="single" w:sz="4" w:space="0" w:color="000000"/>
              <w:right w:val="nil"/>
            </w:tcBorders>
            <w:shd w:val="clear" w:color="auto" w:fill="auto"/>
            <w:vAlign w:val="bottom"/>
          </w:tcPr>
          <w:p w:rsidR="005404A0" w:rsidRDefault="00AE6AA2">
            <w:pPr>
              <w:ind w:left="-107"/>
              <w:jc w:val="both"/>
              <w:rPr>
                <w:rFonts w:ascii="Calibri" w:eastAsia="Calibri" w:hAnsi="Calibri" w:cs="Calibri"/>
                <w:color w:val="000000"/>
                <w:sz w:val="20"/>
                <w:szCs w:val="20"/>
              </w:rPr>
            </w:pPr>
            <w:r>
              <w:rPr>
                <w:rFonts w:ascii="Calibri" w:eastAsia="Calibri" w:hAnsi="Calibri" w:cs="Calibri"/>
                <w:color w:val="000000"/>
                <w:sz w:val="20"/>
                <w:szCs w:val="20"/>
              </w:rPr>
              <w:t>80</w:t>
            </w:r>
          </w:p>
        </w:tc>
        <w:tc>
          <w:tcPr>
            <w:tcW w:w="1233" w:type="dxa"/>
            <w:gridSpan w:val="2"/>
            <w:tcBorders>
              <w:top w:val="nil"/>
              <w:left w:val="nil"/>
              <w:bottom w:val="single" w:sz="4" w:space="0" w:color="000000"/>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55</w:t>
            </w:r>
          </w:p>
        </w:tc>
        <w:tc>
          <w:tcPr>
            <w:tcW w:w="974" w:type="dxa"/>
            <w:gridSpan w:val="2"/>
            <w:tcBorders>
              <w:top w:val="nil"/>
              <w:left w:val="nil"/>
              <w:bottom w:val="single" w:sz="4" w:space="0" w:color="000000"/>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951" w:type="dxa"/>
            <w:gridSpan w:val="2"/>
            <w:tcBorders>
              <w:top w:val="nil"/>
              <w:left w:val="nil"/>
              <w:bottom w:val="single" w:sz="4" w:space="0" w:color="000000"/>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960" w:type="dxa"/>
            <w:tcBorders>
              <w:top w:val="nil"/>
              <w:left w:val="nil"/>
              <w:bottom w:val="single" w:sz="4" w:space="0" w:color="000000"/>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25</w:t>
            </w:r>
          </w:p>
        </w:tc>
        <w:tc>
          <w:tcPr>
            <w:tcW w:w="1127" w:type="dxa"/>
            <w:tcBorders>
              <w:top w:val="nil"/>
              <w:left w:val="nil"/>
              <w:bottom w:val="single" w:sz="4" w:space="0" w:color="000000"/>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84" w:type="dxa"/>
            <w:tcBorders>
              <w:top w:val="nil"/>
              <w:left w:val="nil"/>
              <w:bottom w:val="single" w:sz="4" w:space="0" w:color="000000"/>
              <w:right w:val="nil"/>
            </w:tcBorders>
            <w:shd w:val="clear" w:color="auto" w:fill="auto"/>
            <w:vAlign w:val="bottom"/>
          </w:tcPr>
          <w:p w:rsidR="005404A0" w:rsidRDefault="00AE6AA2">
            <w:pPr>
              <w:jc w:val="both"/>
              <w:rPr>
                <w:rFonts w:ascii="Calibri" w:eastAsia="Calibri" w:hAnsi="Calibri" w:cs="Calibri"/>
                <w:color w:val="000000"/>
                <w:sz w:val="20"/>
                <w:szCs w:val="20"/>
              </w:rPr>
            </w:pPr>
            <w:r>
              <w:rPr>
                <w:rFonts w:ascii="Calibri" w:eastAsia="Calibri" w:hAnsi="Calibri" w:cs="Calibri"/>
                <w:color w:val="000000"/>
                <w:sz w:val="20"/>
                <w:szCs w:val="20"/>
              </w:rPr>
              <w:t>0</w:t>
            </w:r>
          </w:p>
        </w:tc>
        <w:tc>
          <w:tcPr>
            <w:tcW w:w="828" w:type="dxa"/>
            <w:tcBorders>
              <w:top w:val="nil"/>
              <w:left w:val="nil"/>
              <w:bottom w:val="single" w:sz="4" w:space="0" w:color="000000"/>
              <w:right w:val="nil"/>
            </w:tcBorders>
            <w:shd w:val="clear" w:color="auto" w:fill="auto"/>
            <w:vAlign w:val="bottom"/>
          </w:tcPr>
          <w:p w:rsidR="005404A0" w:rsidRDefault="00AE6AA2">
            <w:pPr>
              <w:ind w:right="20"/>
              <w:jc w:val="both"/>
              <w:rPr>
                <w:rFonts w:ascii="Calibri" w:eastAsia="Calibri" w:hAnsi="Calibri" w:cs="Calibri"/>
                <w:color w:val="000000"/>
                <w:sz w:val="20"/>
                <w:szCs w:val="20"/>
              </w:rPr>
            </w:pPr>
            <w:r>
              <w:rPr>
                <w:rFonts w:ascii="Calibri" w:eastAsia="Calibri" w:hAnsi="Calibri" w:cs="Calibri"/>
                <w:color w:val="000000"/>
                <w:sz w:val="20"/>
                <w:szCs w:val="20"/>
              </w:rPr>
              <w:t>25000</w:t>
            </w:r>
          </w:p>
        </w:tc>
      </w:tr>
    </w:tbl>
    <w:p w:rsidR="005404A0" w:rsidRDefault="005404A0">
      <w:pPr>
        <w:jc w:val="both"/>
        <w:rPr>
          <w:rFonts w:ascii="Calibri" w:eastAsia="Calibri" w:hAnsi="Calibri" w:cs="Calibri"/>
          <w:b/>
          <w:vertAlign w:val="superscript"/>
        </w:rPr>
      </w:pPr>
    </w:p>
    <w:p w:rsidR="005404A0" w:rsidRDefault="00AE6AA2" w:rsidP="00801687">
      <w:pPr>
        <w:spacing w:line="360" w:lineRule="auto"/>
        <w:jc w:val="both"/>
        <w:rPr>
          <w:rFonts w:ascii="Calibri" w:eastAsia="Calibri" w:hAnsi="Calibri" w:cs="Calibri"/>
        </w:rPr>
      </w:pPr>
      <w:proofErr w:type="spellStart"/>
      <w:r>
        <w:rPr>
          <w:rFonts w:ascii="Calibri" w:eastAsia="Calibri" w:hAnsi="Calibri" w:cs="Calibri"/>
          <w:b/>
          <w:vertAlign w:val="superscript"/>
        </w:rPr>
        <w:t>a</w:t>
      </w:r>
      <w:r>
        <w:rPr>
          <w:rFonts w:ascii="Calibri" w:eastAsia="Calibri" w:hAnsi="Calibri" w:cs="Calibri"/>
        </w:rPr>
        <w:t>Sequencing</w:t>
      </w:r>
      <w:proofErr w:type="spellEnd"/>
      <w:r>
        <w:rPr>
          <w:rFonts w:ascii="Calibri" w:eastAsia="Calibri" w:hAnsi="Calibri" w:cs="Calibri"/>
        </w:rPr>
        <w:t xml:space="preserve"> centers providing data for 33 cancer types in the TCGA are: Broad Institute (BI), Washington University Genome Sequencing Center (WUGSC), Baylor College of Medicine (BCM) and Sanger center (Sanger). </w:t>
      </w:r>
      <w:proofErr w:type="spellStart"/>
      <w:r>
        <w:rPr>
          <w:rFonts w:ascii="Calibri" w:eastAsia="Calibri" w:hAnsi="Calibri" w:cs="Calibri"/>
          <w:b/>
          <w:vertAlign w:val="superscript"/>
        </w:rPr>
        <w:t>b</w:t>
      </w:r>
      <w:r>
        <w:rPr>
          <w:rFonts w:ascii="Calibri" w:eastAsia="Calibri" w:hAnsi="Calibri" w:cs="Calibri"/>
        </w:rPr>
        <w:t>Data</w:t>
      </w:r>
      <w:proofErr w:type="spellEnd"/>
      <w:r>
        <w:rPr>
          <w:rFonts w:ascii="Calibri" w:eastAsia="Calibri" w:hAnsi="Calibri" w:cs="Calibri"/>
        </w:rPr>
        <w:t xml:space="preserve"> for number of variants per sample is provided by [12] in supplementary Figure S1E. Average data was presented at a 500 variants’ resolution. In italic are the 6 cancer types analyzed in this study. </w:t>
      </w:r>
    </w:p>
    <w:p w:rsidR="005404A0" w:rsidRDefault="005404A0" w:rsidP="00801687">
      <w:pPr>
        <w:spacing w:line="360" w:lineRule="auto"/>
        <w:jc w:val="both"/>
        <w:rPr>
          <w:rFonts w:ascii="Calibri" w:eastAsia="Calibri" w:hAnsi="Calibri" w:cs="Calibri"/>
        </w:rPr>
      </w:pPr>
    </w:p>
    <w:p w:rsidR="005404A0" w:rsidRDefault="005404A0">
      <w:pPr>
        <w:jc w:val="both"/>
        <w:rPr>
          <w:rFonts w:ascii="Calibri" w:eastAsia="Calibri" w:hAnsi="Calibri" w:cs="Calibri"/>
        </w:rPr>
      </w:pPr>
    </w:p>
    <w:p w:rsidR="005404A0" w:rsidRDefault="005404A0">
      <w:pPr>
        <w:jc w:val="both"/>
        <w:rPr>
          <w:rFonts w:ascii="Calibri" w:eastAsia="Calibri" w:hAnsi="Calibri" w:cs="Calibri"/>
        </w:rPr>
      </w:pPr>
    </w:p>
    <w:p w:rsidR="005404A0" w:rsidRDefault="005404A0">
      <w:pPr>
        <w:jc w:val="both"/>
        <w:rPr>
          <w:rFonts w:ascii="Calibri" w:eastAsia="Calibri" w:hAnsi="Calibri" w:cs="Calibri"/>
        </w:rPr>
      </w:pPr>
    </w:p>
    <w:p w:rsidR="005404A0" w:rsidRDefault="005404A0">
      <w:pPr>
        <w:jc w:val="both"/>
        <w:rPr>
          <w:rFonts w:ascii="Calibri" w:eastAsia="Calibri" w:hAnsi="Calibri" w:cs="Calibri"/>
        </w:rPr>
      </w:pPr>
    </w:p>
    <w:p w:rsidR="005404A0" w:rsidRDefault="005404A0">
      <w:pPr>
        <w:jc w:val="both"/>
        <w:rPr>
          <w:rFonts w:ascii="Calibri" w:eastAsia="Calibri" w:hAnsi="Calibri" w:cs="Calibri"/>
        </w:rPr>
      </w:pPr>
    </w:p>
    <w:p w:rsidR="005404A0" w:rsidRDefault="005404A0">
      <w:pPr>
        <w:jc w:val="both"/>
        <w:rPr>
          <w:rFonts w:ascii="Calibri" w:eastAsia="Calibri" w:hAnsi="Calibri" w:cs="Calibri"/>
        </w:rPr>
      </w:pPr>
    </w:p>
    <w:p w:rsidR="005404A0" w:rsidRDefault="005404A0">
      <w:pPr>
        <w:jc w:val="both"/>
        <w:rPr>
          <w:rFonts w:ascii="Calibri" w:eastAsia="Calibri" w:hAnsi="Calibri" w:cs="Calibri"/>
        </w:rPr>
      </w:pPr>
    </w:p>
    <w:p w:rsidR="005404A0" w:rsidRDefault="005404A0">
      <w:pPr>
        <w:jc w:val="both"/>
        <w:rPr>
          <w:rFonts w:ascii="Calibri" w:eastAsia="Calibri" w:hAnsi="Calibri" w:cs="Calibri"/>
        </w:rPr>
      </w:pPr>
    </w:p>
    <w:p w:rsidR="005404A0" w:rsidRDefault="00AE6AA2">
      <w:pPr>
        <w:spacing w:line="480" w:lineRule="auto"/>
        <w:jc w:val="both"/>
        <w:rPr>
          <w:rFonts w:ascii="Calibri" w:eastAsia="Calibri" w:hAnsi="Calibri" w:cs="Calibri"/>
        </w:rPr>
      </w:pPr>
      <w:r>
        <w:rPr>
          <w:rFonts w:ascii="Calibri" w:eastAsia="Calibri" w:hAnsi="Calibri" w:cs="Calibri"/>
          <w:b/>
        </w:rPr>
        <w:t xml:space="preserve">Table S3 - </w:t>
      </w:r>
      <w:r>
        <w:rPr>
          <w:rFonts w:ascii="Calibri" w:eastAsia="Calibri" w:hAnsi="Calibri" w:cs="Calibri"/>
        </w:rPr>
        <w:t xml:space="preserve">Kolmogorov-Smirnov P-value per gene across all pairs of 6 cancer types </w:t>
      </w:r>
    </w:p>
    <w:p w:rsidR="005404A0" w:rsidRDefault="00AE6AA2">
      <w:pPr>
        <w:jc w:val="both"/>
        <w:rPr>
          <w:rFonts w:ascii="Calibri" w:eastAsia="Calibri" w:hAnsi="Calibri" w:cs="Calibri"/>
        </w:rPr>
      </w:pPr>
      <w:r>
        <w:rPr>
          <w:rFonts w:ascii="Calibri" w:eastAsia="Calibri" w:hAnsi="Calibri" w:cs="Calibri"/>
        </w:rPr>
        <w:t xml:space="preserve">A measure of the batch distinctive variant distribution pattern is shown for the 104 CPG annotated by COSMIC (named “104 CPG”) and the entire genes (named “all genes”). The table lists all genes with at least a single variant among the compared groups. </w:t>
      </w:r>
    </w:p>
    <w:p w:rsidR="005404A0" w:rsidRDefault="00AE6AA2">
      <w:pPr>
        <w:jc w:val="both"/>
        <w:rPr>
          <w:rFonts w:ascii="Calibri" w:eastAsia="Calibri" w:hAnsi="Calibri" w:cs="Calibri"/>
        </w:rPr>
      </w:pPr>
      <w:r>
        <w:rPr>
          <w:rFonts w:ascii="Calibri" w:eastAsia="Calibri" w:hAnsi="Calibri" w:cs="Calibri"/>
        </w:rPr>
        <w:t xml:space="preserve">  </w:t>
      </w:r>
    </w:p>
    <w:p w:rsidR="005404A0" w:rsidRDefault="005404A0">
      <w:pPr>
        <w:jc w:val="both"/>
        <w:rPr>
          <w:rFonts w:ascii="Calibri" w:eastAsia="Calibri" w:hAnsi="Calibri" w:cs="Calibri"/>
        </w:rPr>
      </w:pPr>
    </w:p>
    <w:p w:rsidR="00801687" w:rsidRDefault="00801687"/>
    <w:p w:rsidR="005404A0" w:rsidRDefault="005404A0" w:rsidP="00801687"/>
    <w:sectPr w:rsidR="005404A0">
      <w:footerReference w:type="even" r:id="rId17"/>
      <w:footerReference w:type="default" r:id="rId18"/>
      <w:pgSz w:w="11909" w:h="16834"/>
      <w:pgMar w:top="1468"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0B08" w:rsidRDefault="00EF0B08">
      <w:r>
        <w:separator/>
      </w:r>
    </w:p>
  </w:endnote>
  <w:endnote w:type="continuationSeparator" w:id="0">
    <w:p w:rsidR="00EF0B08" w:rsidRDefault="00EF0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4A0" w:rsidRDefault="00AE6AA2">
    <w:pPr>
      <w:pBdr>
        <w:top w:val="nil"/>
        <w:left w:val="nil"/>
        <w:bottom w:val="nil"/>
        <w:right w:val="nil"/>
        <w:between w:val="nil"/>
      </w:pBdr>
      <w:tabs>
        <w:tab w:val="center" w:pos="4680"/>
        <w:tab w:val="right" w:pos="9360"/>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5404A0" w:rsidRDefault="005404A0">
    <w:pPr>
      <w:pBdr>
        <w:top w:val="nil"/>
        <w:left w:val="nil"/>
        <w:bottom w:val="nil"/>
        <w:right w:val="nil"/>
        <w:between w:val="nil"/>
      </w:pBdr>
      <w:tabs>
        <w:tab w:val="center" w:pos="4680"/>
        <w:tab w:val="right" w:pos="9360"/>
      </w:tabs>
      <w:ind w:right="360"/>
      <w:rPr>
        <w:rFonts w:ascii="Arial" w:eastAsia="Arial" w:hAnsi="Arial" w:cs="Arial"/>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4A0" w:rsidRDefault="00AE6AA2">
    <w:pPr>
      <w:pBdr>
        <w:top w:val="nil"/>
        <w:left w:val="nil"/>
        <w:bottom w:val="nil"/>
        <w:right w:val="nil"/>
        <w:between w:val="nil"/>
      </w:pBdr>
      <w:tabs>
        <w:tab w:val="center" w:pos="4680"/>
        <w:tab w:val="right" w:pos="9360"/>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sidR="00C7255C">
      <w:rPr>
        <w:rFonts w:ascii="Arial" w:eastAsia="Arial" w:hAnsi="Arial" w:cs="Arial"/>
        <w:noProof/>
        <w:color w:val="000000"/>
        <w:sz w:val="22"/>
        <w:szCs w:val="22"/>
      </w:rPr>
      <w:t>2</w:t>
    </w:r>
    <w:r>
      <w:rPr>
        <w:rFonts w:ascii="Arial" w:eastAsia="Arial" w:hAnsi="Arial" w:cs="Arial"/>
        <w:color w:val="000000"/>
        <w:sz w:val="22"/>
        <w:szCs w:val="22"/>
      </w:rPr>
      <w:fldChar w:fldCharType="end"/>
    </w:r>
  </w:p>
  <w:p w:rsidR="005404A0" w:rsidRDefault="005404A0">
    <w:pPr>
      <w:pBdr>
        <w:top w:val="nil"/>
        <w:left w:val="nil"/>
        <w:bottom w:val="nil"/>
        <w:right w:val="nil"/>
        <w:between w:val="nil"/>
      </w:pBdr>
      <w:tabs>
        <w:tab w:val="center" w:pos="4680"/>
        <w:tab w:val="right" w:pos="9360"/>
      </w:tabs>
      <w:ind w:right="360"/>
      <w:rPr>
        <w:rFonts w:ascii="Arial" w:eastAsia="Arial" w:hAnsi="Arial" w:cs="Arial"/>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0B08" w:rsidRDefault="00EF0B08">
      <w:r>
        <w:separator/>
      </w:r>
    </w:p>
  </w:footnote>
  <w:footnote w:type="continuationSeparator" w:id="0">
    <w:p w:rsidR="00EF0B08" w:rsidRDefault="00EF0B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BMC Genomics&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rewvppph0raxoesdavvr25oepvdzwwra5xe&quot;&gt;CANCER-Batch-Roni-2019&lt;record-ids&gt;&lt;item&gt;242&lt;/item&gt;&lt;/record-ids&gt;&lt;/item&gt;&lt;/Libraries&gt;"/>
  </w:docVars>
  <w:rsids>
    <w:rsidRoot w:val="005404A0"/>
    <w:rsid w:val="000324F4"/>
    <w:rsid w:val="000541F3"/>
    <w:rsid w:val="00143294"/>
    <w:rsid w:val="00182311"/>
    <w:rsid w:val="00253230"/>
    <w:rsid w:val="002B7AA1"/>
    <w:rsid w:val="005402C5"/>
    <w:rsid w:val="005404A0"/>
    <w:rsid w:val="005C4ECE"/>
    <w:rsid w:val="007D3B1D"/>
    <w:rsid w:val="00801687"/>
    <w:rsid w:val="008C5D08"/>
    <w:rsid w:val="008D02EF"/>
    <w:rsid w:val="009C5FD7"/>
    <w:rsid w:val="00A85E35"/>
    <w:rsid w:val="00A97E4A"/>
    <w:rsid w:val="00AE6AA2"/>
    <w:rsid w:val="00BF3147"/>
    <w:rsid w:val="00BF5104"/>
    <w:rsid w:val="00C62FEB"/>
    <w:rsid w:val="00C7255C"/>
    <w:rsid w:val="00D97E6D"/>
    <w:rsid w:val="00E22B02"/>
    <w:rsid w:val="00E36D38"/>
    <w:rsid w:val="00EF0B0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A23220-5B32-4894-AD08-53FE324D3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paragraph" w:customStyle="1" w:styleId="EndNoteBibliographyTitle">
    <w:name w:val="EndNote Bibliography Title"/>
    <w:basedOn w:val="a"/>
    <w:link w:val="EndNoteBibliographyTitleChar"/>
    <w:rsid w:val="00801687"/>
    <w:pPr>
      <w:jc w:val="center"/>
    </w:pPr>
  </w:style>
  <w:style w:type="character" w:customStyle="1" w:styleId="EndNoteBibliographyTitleChar">
    <w:name w:val="EndNote Bibliography Title Char"/>
    <w:basedOn w:val="a0"/>
    <w:link w:val="EndNoteBibliographyTitle"/>
    <w:rsid w:val="00801687"/>
  </w:style>
  <w:style w:type="paragraph" w:customStyle="1" w:styleId="EndNoteBibliography">
    <w:name w:val="EndNote Bibliography"/>
    <w:basedOn w:val="a"/>
    <w:link w:val="EndNoteBibliographyChar"/>
    <w:rsid w:val="00801687"/>
  </w:style>
  <w:style w:type="character" w:customStyle="1" w:styleId="EndNoteBibliographyChar">
    <w:name w:val="EndNote Bibliography Char"/>
    <w:basedOn w:val="a0"/>
    <w:link w:val="EndNoteBibliography"/>
    <w:rsid w:val="00801687"/>
  </w:style>
  <w:style w:type="paragraph" w:styleId="a7">
    <w:name w:val="List Paragraph"/>
    <w:basedOn w:val="a"/>
    <w:uiPriority w:val="34"/>
    <w:qFormat/>
    <w:rsid w:val="00E22B02"/>
    <w:pPr>
      <w:ind w:left="720"/>
      <w:contextualSpacing/>
    </w:pPr>
  </w:style>
  <w:style w:type="paragraph" w:styleId="NormalWeb">
    <w:name w:val="Normal (Web)"/>
    <w:basedOn w:val="a"/>
    <w:uiPriority w:val="99"/>
    <w:semiHidden/>
    <w:unhideWhenUsed/>
    <w:rsid w:val="008D02EF"/>
    <w:pPr>
      <w:spacing w:before="100" w:beforeAutospacing="1" w:after="100" w:afterAutospacing="1"/>
    </w:pPr>
  </w:style>
  <w:style w:type="character" w:customStyle="1" w:styleId="apple-tab-span">
    <w:name w:val="apple-tab-span"/>
    <w:basedOn w:val="a0"/>
    <w:rsid w:val="008D0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100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webSettings" Target="webSettings.xml"/><Relationship Id="rId7" Type="http://schemas.microsoft.com/office/2014/relationships/chartEx" Target="charts/chartEx1.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footnotes" Target="footnotes.xml"/><Relationship Id="rId9" Type="http://schemas.microsoft.com/office/2014/relationships/chartEx" Target="charts/chartEx2.xml"/><Relationship Id="rId14" Type="http://schemas.openxmlformats.org/officeDocument/2006/relationships/image" Target="media/image7.png"/></Relationships>
</file>

<file path=word/charts/_rels/chartEx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RR\Desktop\school\26092018-20181016T074412Z-001\corrections\sum_vcfs_uni.xlsx" TargetMode="External"/></Relationships>
</file>

<file path=word/charts/_rels/chartEx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RR\Desktop\school\26092018-20181016T074412Z-001\corrections\sum_vcfs_uni(&#1513;&#1493;&#1495;&#1494;&#1512;%20&#1488;&#1493;&#1496;&#1493;&#1502;&#1496;&#1497;&#1514;).xlsx" TargetMode="External"/></Relationships>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numDim type="val">
        <cx:f>sum_vcfs_uni!$J$2:$J$1525</cx:f>
        <cx:lvl ptCount="1524" formatCode="General">
          <cx:pt idx="0">19415</cx:pt>
          <cx:pt idx="1">19714</cx:pt>
          <cx:pt idx="2">20606</cx:pt>
          <cx:pt idx="3">19690</cx:pt>
          <cx:pt idx="4">19473</cx:pt>
          <cx:pt idx="5">20215</cx:pt>
          <cx:pt idx="6">20085</cx:pt>
          <cx:pt idx="7">21316</cx:pt>
          <cx:pt idx="8">20194</cx:pt>
          <cx:pt idx="9">20254</cx:pt>
          <cx:pt idx="10">19768</cx:pt>
          <cx:pt idx="11">20036</cx:pt>
          <cx:pt idx="12">22276</cx:pt>
          <cx:pt idx="13">21122</cx:pt>
          <cx:pt idx="14">19988</cx:pt>
          <cx:pt idx="15">20857</cx:pt>
          <cx:pt idx="16">22213</cx:pt>
          <cx:pt idx="17">21397</cx:pt>
          <cx:pt idx="18">21377</cx:pt>
          <cx:pt idx="19">19937</cx:pt>
          <cx:pt idx="20">21248</cx:pt>
          <cx:pt idx="21">20718</cx:pt>
          <cx:pt idx="22">20014</cx:pt>
          <cx:pt idx="23">21508</cx:pt>
          <cx:pt idx="24">19749</cx:pt>
          <cx:pt idx="25">20109</cx:pt>
          <cx:pt idx="26">20569</cx:pt>
          <cx:pt idx="27">19953</cx:pt>
          <cx:pt idx="28">19672</cx:pt>
          <cx:pt idx="29">20938</cx:pt>
          <cx:pt idx="30">21179</cx:pt>
          <cx:pt idx="31">20162</cx:pt>
          <cx:pt idx="32">21058</cx:pt>
          <cx:pt idx="33">21363</cx:pt>
          <cx:pt idx="34">21316</cx:pt>
          <cx:pt idx="35">19926</cx:pt>
          <cx:pt idx="36">20786</cx:pt>
          <cx:pt idx="37">20621</cx:pt>
          <cx:pt idx="38">20721</cx:pt>
          <cx:pt idx="39">21353</cx:pt>
          <cx:pt idx="40">20930</cx:pt>
          <cx:pt idx="41">21033</cx:pt>
          <cx:pt idx="42">20277</cx:pt>
          <cx:pt idx="43">20965</cx:pt>
          <cx:pt idx="44">20824</cx:pt>
          <cx:pt idx="45">20032</cx:pt>
          <cx:pt idx="46">19895</cx:pt>
          <cx:pt idx="47">20161</cx:pt>
          <cx:pt idx="48">21816</cx:pt>
          <cx:pt idx="49">20848</cx:pt>
          <cx:pt idx="50">21080</cx:pt>
          <cx:pt idx="51">21216</cx:pt>
          <cx:pt idx="52">19936</cx:pt>
          <cx:pt idx="53">20107</cx:pt>
          <cx:pt idx="54">20548</cx:pt>
          <cx:pt idx="55">20953</cx:pt>
          <cx:pt idx="56">20480</cx:pt>
          <cx:pt idx="57">20453</cx:pt>
          <cx:pt idx="58">20295</cx:pt>
          <cx:pt idx="59">19956</cx:pt>
          <cx:pt idx="60">19963</cx:pt>
          <cx:pt idx="61">20258</cx:pt>
          <cx:pt idx="62">20636</cx:pt>
          <cx:pt idx="63">20493</cx:pt>
          <cx:pt idx="64">21032</cx:pt>
          <cx:pt idx="65">20336</cx:pt>
          <cx:pt idx="66">21323</cx:pt>
          <cx:pt idx="67">21630</cx:pt>
          <cx:pt idx="68">19669</cx:pt>
          <cx:pt idx="69">20980</cx:pt>
          <cx:pt idx="70">20500</cx:pt>
          <cx:pt idx="71">20970</cx:pt>
          <cx:pt idx="72">22241</cx:pt>
          <cx:pt idx="73">20879</cx:pt>
          <cx:pt idx="74">20721</cx:pt>
          <cx:pt idx="75">22550</cx:pt>
          <cx:pt idx="76">20845</cx:pt>
          <cx:pt idx="77">21410</cx:pt>
          <cx:pt idx="78">21292</cx:pt>
          <cx:pt idx="79">20057</cx:pt>
          <cx:pt idx="80">20924</cx:pt>
          <cx:pt idx="81">20966</cx:pt>
          <cx:pt idx="82">20426</cx:pt>
          <cx:pt idx="83">20435</cx:pt>
          <cx:pt idx="84">20810</cx:pt>
          <cx:pt idx="85">20374</cx:pt>
          <cx:pt idx="86">20444</cx:pt>
          <cx:pt idx="87">21062</cx:pt>
          <cx:pt idx="88">20233</cx:pt>
          <cx:pt idx="89">21394</cx:pt>
          <cx:pt idx="90">20975</cx:pt>
          <cx:pt idx="91">21084</cx:pt>
          <cx:pt idx="92">21357</cx:pt>
          <cx:pt idx="93">20006</cx:pt>
          <cx:pt idx="94">20914</cx:pt>
          <cx:pt idx="95">20903</cx:pt>
          <cx:pt idx="96">21256</cx:pt>
          <cx:pt idx="97">20745</cx:pt>
          <cx:pt idx="98">21266</cx:pt>
          <cx:pt idx="99">20944</cx:pt>
          <cx:pt idx="100">22386</cx:pt>
          <cx:pt idx="101">21014</cx:pt>
          <cx:pt idx="102">20666</cx:pt>
          <cx:pt idx="103">20742</cx:pt>
          <cx:pt idx="104">20728</cx:pt>
          <cx:pt idx="105">20743</cx:pt>
          <cx:pt idx="106">20810</cx:pt>
          <cx:pt idx="107">20440</cx:pt>
          <cx:pt idx="108">20313</cx:pt>
          <cx:pt idx="109">20958</cx:pt>
          <cx:pt idx="110">20365</cx:pt>
          <cx:pt idx="111">20077</cx:pt>
          <cx:pt idx="112">20159</cx:pt>
          <cx:pt idx="113">20583</cx:pt>
          <cx:pt idx="114">20948</cx:pt>
          <cx:pt idx="115">21042</cx:pt>
          <cx:pt idx="116">20558</cx:pt>
          <cx:pt idx="117">21232</cx:pt>
          <cx:pt idx="118">21481</cx:pt>
          <cx:pt idx="119">20837</cx:pt>
          <cx:pt idx="120">20477</cx:pt>
          <cx:pt idx="121">21078</cx:pt>
          <cx:pt idx="122">21888</cx:pt>
          <cx:pt idx="123">20562</cx:pt>
          <cx:pt idx="124">20321</cx:pt>
          <cx:pt idx="125">21275</cx:pt>
          <cx:pt idx="126">22198</cx:pt>
          <cx:pt idx="127">21246</cx:pt>
          <cx:pt idx="128">20988</cx:pt>
          <cx:pt idx="129">20640</cx:pt>
          <cx:pt idx="130">20589</cx:pt>
          <cx:pt idx="131">20830</cx:pt>
          <cx:pt idx="132">21299</cx:pt>
          <cx:pt idx="133">20641</cx:pt>
          <cx:pt idx="134">20569</cx:pt>
          <cx:pt idx="135">20690</cx:pt>
          <cx:pt idx="136">20518</cx:pt>
          <cx:pt idx="137">21180</cx:pt>
          <cx:pt idx="138">20860</cx:pt>
          <cx:pt idx="139">20942</cx:pt>
          <cx:pt idx="140">20767</cx:pt>
          <cx:pt idx="141">20883</cx:pt>
          <cx:pt idx="142">20944</cx:pt>
          <cx:pt idx="143">20864</cx:pt>
          <cx:pt idx="144">20162</cx:pt>
          <cx:pt idx="145">20485</cx:pt>
          <cx:pt idx="146">20726</cx:pt>
          <cx:pt idx="147">20041</cx:pt>
          <cx:pt idx="148">20708</cx:pt>
          <cx:pt idx="149">21202</cx:pt>
          <cx:pt idx="150">21090</cx:pt>
          <cx:pt idx="151">20513</cx:pt>
          <cx:pt idx="152">20461</cx:pt>
          <cx:pt idx="153">21264</cx:pt>
          <cx:pt idx="154">21921</cx:pt>
          <cx:pt idx="155">21050</cx:pt>
          <cx:pt idx="156">20209</cx:pt>
          <cx:pt idx="157">21130</cx:pt>
          <cx:pt idx="158">20717</cx:pt>
          <cx:pt idx="159">21265</cx:pt>
          <cx:pt idx="160">20450</cx:pt>
          <cx:pt idx="161">21270</cx:pt>
          <cx:pt idx="162">20784</cx:pt>
          <cx:pt idx="163">20355</cx:pt>
          <cx:pt idx="164">20765</cx:pt>
          <cx:pt idx="165">21030</cx:pt>
          <cx:pt idx="166">20653</cx:pt>
          <cx:pt idx="167">20940</cx:pt>
          <cx:pt idx="168">21061</cx:pt>
          <cx:pt idx="169">21242</cx:pt>
          <cx:pt idx="170">21423</cx:pt>
          <cx:pt idx="171">20981</cx:pt>
          <cx:pt idx="172">20729</cx:pt>
          <cx:pt idx="173">20474</cx:pt>
          <cx:pt idx="174">21025</cx:pt>
          <cx:pt idx="175">20037</cx:pt>
          <cx:pt idx="176">21454</cx:pt>
          <cx:pt idx="177">20935</cx:pt>
          <cx:pt idx="178">21005</cx:pt>
          <cx:pt idx="179">20517</cx:pt>
          <cx:pt idx="180">21341</cx:pt>
          <cx:pt idx="181">20695</cx:pt>
          <cx:pt idx="182">21410</cx:pt>
          <cx:pt idx="183">20546</cx:pt>
          <cx:pt idx="184">20774</cx:pt>
          <cx:pt idx="185">21193</cx:pt>
          <cx:pt idx="186">20772</cx:pt>
          <cx:pt idx="187">21086</cx:pt>
          <cx:pt idx="188">20411</cx:pt>
          <cx:pt idx="189">20889</cx:pt>
          <cx:pt idx="190">20813</cx:pt>
          <cx:pt idx="191">21252</cx:pt>
          <cx:pt idx="192">20629</cx:pt>
          <cx:pt idx="193">20783</cx:pt>
          <cx:pt idx="194">20683</cx:pt>
          <cx:pt idx="195">20990</cx:pt>
          <cx:pt idx="196">21236</cx:pt>
          <cx:pt idx="197">20662</cx:pt>
          <cx:pt idx="198">20858</cx:pt>
          <cx:pt idx="199">21126</cx:pt>
          <cx:pt idx="200">20994</cx:pt>
          <cx:pt idx="201">20219</cx:pt>
          <cx:pt idx="202">21317</cx:pt>
          <cx:pt idx="203">20498</cx:pt>
          <cx:pt idx="204">20521</cx:pt>
          <cx:pt idx="205">20866</cx:pt>
          <cx:pt idx="206">20922</cx:pt>
          <cx:pt idx="207">20999</cx:pt>
          <cx:pt idx="208">20863</cx:pt>
          <cx:pt idx="209">21480</cx:pt>
          <cx:pt idx="210">20816</cx:pt>
          <cx:pt idx="211">20772</cx:pt>
          <cx:pt idx="212">20315</cx:pt>
          <cx:pt idx="213">21269</cx:pt>
          <cx:pt idx="214">20757</cx:pt>
          <cx:pt idx="215">21767</cx:pt>
          <cx:pt idx="216">20130</cx:pt>
          <cx:pt idx="217">20725</cx:pt>
          <cx:pt idx="218">19842</cx:pt>
          <cx:pt idx="219">20266</cx:pt>
          <cx:pt idx="220">20900</cx:pt>
          <cx:pt idx="221">21019</cx:pt>
          <cx:pt idx="222">20804</cx:pt>
          <cx:pt idx="223">20624</cx:pt>
          <cx:pt idx="224">20774</cx:pt>
          <cx:pt idx="225">20465</cx:pt>
          <cx:pt idx="226">20422</cx:pt>
          <cx:pt idx="227">20492</cx:pt>
          <cx:pt idx="228">20571</cx:pt>
          <cx:pt idx="229">20814</cx:pt>
          <cx:pt idx="230">20423</cx:pt>
          <cx:pt idx="231">20711</cx:pt>
          <cx:pt idx="232">20619</cx:pt>
          <cx:pt idx="233">19864</cx:pt>
          <cx:pt idx="234">20697</cx:pt>
          <cx:pt idx="235">20746</cx:pt>
          <cx:pt idx="236">20965</cx:pt>
          <cx:pt idx="237">20757</cx:pt>
          <cx:pt idx="238">21069</cx:pt>
          <cx:pt idx="239">20758</cx:pt>
          <cx:pt idx="240">20408</cx:pt>
          <cx:pt idx="241">20684</cx:pt>
          <cx:pt idx="242">20470</cx:pt>
          <cx:pt idx="243">20349</cx:pt>
          <cx:pt idx="244">19965</cx:pt>
          <cx:pt idx="245">20816</cx:pt>
          <cx:pt idx="246">20934</cx:pt>
          <cx:pt idx="247">21052</cx:pt>
          <cx:pt idx="248">20887</cx:pt>
          <cx:pt idx="249">21293</cx:pt>
          <cx:pt idx="250">20438</cx:pt>
          <cx:pt idx="251">20891</cx:pt>
          <cx:pt idx="252">20293</cx:pt>
          <cx:pt idx="253">20831</cx:pt>
          <cx:pt idx="254">20710</cx:pt>
          <cx:pt idx="255">20282</cx:pt>
          <cx:pt idx="256">20504</cx:pt>
          <cx:pt idx="257">21051</cx:pt>
          <cx:pt idx="258">21229</cx:pt>
          <cx:pt idx="259">20647</cx:pt>
          <cx:pt idx="260">21180</cx:pt>
          <cx:pt idx="261">21156</cx:pt>
          <cx:pt idx="262">20382</cx:pt>
          <cx:pt idx="263">20875</cx:pt>
          <cx:pt idx="264">21067</cx:pt>
          <cx:pt idx="265">20934</cx:pt>
          <cx:pt idx="266">21157</cx:pt>
          <cx:pt idx="267">20238</cx:pt>
          <cx:pt idx="268">20779</cx:pt>
          <cx:pt idx="269">20202</cx:pt>
          <cx:pt idx="270">20844</cx:pt>
          <cx:pt idx="271">21048</cx:pt>
          <cx:pt idx="272">20821</cx:pt>
          <cx:pt idx="273">21041</cx:pt>
          <cx:pt idx="274">21148</cx:pt>
          <cx:pt idx="275">20690</cx:pt>
          <cx:pt idx="276">20643</cx:pt>
          <cx:pt idx="277">20820</cx:pt>
          <cx:pt idx="278">20968</cx:pt>
          <cx:pt idx="279">20814</cx:pt>
          <cx:pt idx="280">20790</cx:pt>
          <cx:pt idx="281">21526</cx:pt>
          <cx:pt idx="282">19893</cx:pt>
          <cx:pt idx="283">20913</cx:pt>
          <cx:pt idx="284">20665</cx:pt>
          <cx:pt idx="285">20340</cx:pt>
          <cx:pt idx="286">20451</cx:pt>
          <cx:pt idx="287">20982</cx:pt>
          <cx:pt idx="288">20182</cx:pt>
          <cx:pt idx="289">21197</cx:pt>
          <cx:pt idx="290">20937</cx:pt>
          <cx:pt idx="291">20482</cx:pt>
          <cx:pt idx="292">20744</cx:pt>
          <cx:pt idx="293">20658</cx:pt>
          <cx:pt idx="294">20214</cx:pt>
          <cx:pt idx="295">20598</cx:pt>
          <cx:pt idx="296">21057</cx:pt>
          <cx:pt idx="297">20899</cx:pt>
          <cx:pt idx="298">20256</cx:pt>
          <cx:pt idx="299">20713</cx:pt>
          <cx:pt idx="300">20739</cx:pt>
          <cx:pt idx="301">20425</cx:pt>
          <cx:pt idx="302">21652</cx:pt>
          <cx:pt idx="303">20794</cx:pt>
          <cx:pt idx="304">20931</cx:pt>
          <cx:pt idx="305">20984</cx:pt>
          <cx:pt idx="306">20574</cx:pt>
          <cx:pt idx="307">20799</cx:pt>
          <cx:pt idx="308">21094</cx:pt>
          <cx:pt idx="309">20686</cx:pt>
          <cx:pt idx="310">20827</cx:pt>
          <cx:pt idx="311">20543</cx:pt>
          <cx:pt idx="312">20881</cx:pt>
          <cx:pt idx="313">19991</cx:pt>
          <cx:pt idx="314">20502</cx:pt>
          <cx:pt idx="315">20242</cx:pt>
          <cx:pt idx="316">20947</cx:pt>
          <cx:pt idx="317">20299</cx:pt>
          <cx:pt idx="318">20541</cx:pt>
          <cx:pt idx="319">20810</cx:pt>
          <cx:pt idx="320">20892</cx:pt>
          <cx:pt idx="321">20406</cx:pt>
          <cx:pt idx="322">20474</cx:pt>
          <cx:pt idx="323">20628</cx:pt>
          <cx:pt idx="324">21490</cx:pt>
          <cx:pt idx="325">21390</cx:pt>
          <cx:pt idx="326">20736</cx:pt>
          <cx:pt idx="327">20732</cx:pt>
          <cx:pt idx="328">20467</cx:pt>
          <cx:pt idx="329">20742</cx:pt>
          <cx:pt idx="330">20763</cx:pt>
          <cx:pt idx="331">19714</cx:pt>
          <cx:pt idx="332">21002</cx:pt>
          <cx:pt idx="333">19984</cx:pt>
          <cx:pt idx="334">21329</cx:pt>
          <cx:pt idx="335">20885</cx:pt>
          <cx:pt idx="336">21521</cx:pt>
          <cx:pt idx="337">20175</cx:pt>
          <cx:pt idx="338">20952</cx:pt>
          <cx:pt idx="339">21291</cx:pt>
          <cx:pt idx="340">20379</cx:pt>
          <cx:pt idx="341">21173</cx:pt>
          <cx:pt idx="342">20688</cx:pt>
          <cx:pt idx="343">20516</cx:pt>
          <cx:pt idx="344">20862</cx:pt>
          <cx:pt idx="345">21139</cx:pt>
          <cx:pt idx="346">20659</cx:pt>
          <cx:pt idx="347">20240</cx:pt>
          <cx:pt idx="348">21368</cx:pt>
          <cx:pt idx="349">21198</cx:pt>
          <cx:pt idx="350">21004</cx:pt>
          <cx:pt idx="351">20641</cx:pt>
          <cx:pt idx="352">21305</cx:pt>
          <cx:pt idx="353">20851</cx:pt>
          <cx:pt idx="354">20865</cx:pt>
          <cx:pt idx="355">21290</cx:pt>
          <cx:pt idx="356">21286</cx:pt>
          <cx:pt idx="357">21179</cx:pt>
          <cx:pt idx="358">21118</cx:pt>
          <cx:pt idx="359">20976</cx:pt>
          <cx:pt idx="360">21295</cx:pt>
          <cx:pt idx="361">20888</cx:pt>
          <cx:pt idx="362">20640</cx:pt>
          <cx:pt idx="363">21387</cx:pt>
          <cx:pt idx="364">20369</cx:pt>
          <cx:pt idx="365">20978</cx:pt>
          <cx:pt idx="366">20741</cx:pt>
          <cx:pt idx="367">20232</cx:pt>
          <cx:pt idx="368">21410</cx:pt>
          <cx:pt idx="369">20964</cx:pt>
          <cx:pt idx="370">20947</cx:pt>
          <cx:pt idx="371">20561</cx:pt>
          <cx:pt idx="372">21047</cx:pt>
          <cx:pt idx="373">20887</cx:pt>
          <cx:pt idx="374">20492</cx:pt>
          <cx:pt idx="375">20343</cx:pt>
          <cx:pt idx="376">20660</cx:pt>
          <cx:pt idx="377">20209</cx:pt>
          <cx:pt idx="378">20505</cx:pt>
          <cx:pt idx="379">20374</cx:pt>
          <cx:pt idx="380">20932</cx:pt>
          <cx:pt idx="381">21349</cx:pt>
          <cx:pt idx="382">21051</cx:pt>
          <cx:pt idx="383">20446</cx:pt>
          <cx:pt idx="384">19612</cx:pt>
          <cx:pt idx="385">21152</cx:pt>
          <cx:pt idx="386">20832</cx:pt>
          <cx:pt idx="387">21061</cx:pt>
          <cx:pt idx="388">20733</cx:pt>
          <cx:pt idx="389">21590</cx:pt>
          <cx:pt idx="390">20608</cx:pt>
          <cx:pt idx="391">20659</cx:pt>
          <cx:pt idx="392">19860</cx:pt>
          <cx:pt idx="393">20869</cx:pt>
          <cx:pt idx="394">20585</cx:pt>
          <cx:pt idx="395">20801</cx:pt>
          <cx:pt idx="396">19734</cx:pt>
          <cx:pt idx="397">19095</cx:pt>
          <cx:pt idx="398">21477</cx:pt>
          <cx:pt idx="399">20674</cx:pt>
          <cx:pt idx="400">20841</cx:pt>
          <cx:pt idx="401">21031</cx:pt>
          <cx:pt idx="402">20588</cx:pt>
          <cx:pt idx="403">20919</cx:pt>
          <cx:pt idx="404">20949</cx:pt>
          <cx:pt idx="405">20996</cx:pt>
          <cx:pt idx="406">21094</cx:pt>
          <cx:pt idx="407">20396</cx:pt>
          <cx:pt idx="408">20234</cx:pt>
          <cx:pt idx="409">20079</cx:pt>
          <cx:pt idx="410">21291</cx:pt>
          <cx:pt idx="411">19880</cx:pt>
          <cx:pt idx="412">20202</cx:pt>
          <cx:pt idx="413">20967</cx:pt>
          <cx:pt idx="414">19165</cx:pt>
          <cx:pt idx="415">20981</cx:pt>
          <cx:pt idx="416">20617</cx:pt>
          <cx:pt idx="417">20572</cx:pt>
          <cx:pt idx="418">19785</cx:pt>
          <cx:pt idx="419">20898</cx:pt>
          <cx:pt idx="420">20603</cx:pt>
          <cx:pt idx="421">20860</cx:pt>
          <cx:pt idx="422">20953</cx:pt>
          <cx:pt idx="423">20748</cx:pt>
          <cx:pt idx="424">20825</cx:pt>
          <cx:pt idx="425">20551</cx:pt>
          <cx:pt idx="426">20997</cx:pt>
          <cx:pt idx="427">20131</cx:pt>
          <cx:pt idx="428">20938</cx:pt>
          <cx:pt idx="429">21070</cx:pt>
          <cx:pt idx="430">21487</cx:pt>
          <cx:pt idx="431">21116</cx:pt>
          <cx:pt idx="432">21453</cx:pt>
          <cx:pt idx="433">20284</cx:pt>
        </cx:lvl>
      </cx:numDim>
    </cx:data>
    <cx:data id="1">
      <cx:numDim type="val">
        <cx:f>sum_vcfs_uni!$K$2:$K$1525</cx:f>
        <cx:lvl ptCount="1524" formatCode="General">
          <cx:pt idx="0">21346</cx:pt>
          <cx:pt idx="1">20723</cx:pt>
          <cx:pt idx="2">20787</cx:pt>
          <cx:pt idx="3">21700</cx:pt>
          <cx:pt idx="4">21548</cx:pt>
          <cx:pt idx="5">21312</cx:pt>
          <cx:pt idx="6">20762</cx:pt>
          <cx:pt idx="7">21509</cx:pt>
          <cx:pt idx="8">21599</cx:pt>
          <cx:pt idx="9">21481</cx:pt>
          <cx:pt idx="10">21337</cx:pt>
          <cx:pt idx="11">22038</cx:pt>
          <cx:pt idx="12">21021</cx:pt>
          <cx:pt idx="13">22002</cx:pt>
          <cx:pt idx="14">21402</cx:pt>
          <cx:pt idx="15">20853</cx:pt>
          <cx:pt idx="16">21620</cx:pt>
          <cx:pt idx="17">21723</cx:pt>
          <cx:pt idx="18">21727</cx:pt>
          <cx:pt idx="19">21385</cx:pt>
          <cx:pt idx="20">22372</cx:pt>
          <cx:pt idx="21">20970</cx:pt>
          <cx:pt idx="22">21268</cx:pt>
          <cx:pt idx="23">21502</cx:pt>
          <cx:pt idx="24">21040</cx:pt>
          <cx:pt idx="25">20955</cx:pt>
          <cx:pt idx="26">21090</cx:pt>
          <cx:pt idx="27">20757</cx:pt>
          <cx:pt idx="28">20770</cx:pt>
          <cx:pt idx="29">20542</cx:pt>
          <cx:pt idx="30">21199</cx:pt>
          <cx:pt idx="31">21110</cx:pt>
          <cx:pt idx="32">22021</cx:pt>
          <cx:pt idx="33">21362</cx:pt>
          <cx:pt idx="34">20772</cx:pt>
          <cx:pt idx="35">21978</cx:pt>
          <cx:pt idx="36">21721</cx:pt>
          <cx:pt idx="37">21195</cx:pt>
          <cx:pt idx="38">20730</cx:pt>
          <cx:pt idx="39">22241</cx:pt>
          <cx:pt idx="40">20582</cx:pt>
          <cx:pt idx="41">22130</cx:pt>
          <cx:pt idx="42">22154</cx:pt>
          <cx:pt idx="43">20847</cx:pt>
          <cx:pt idx="44">20983</cx:pt>
          <cx:pt idx="45">21349</cx:pt>
          <cx:pt idx="46">21180</cx:pt>
          <cx:pt idx="47">21641</cx:pt>
          <cx:pt idx="48">21999</cx:pt>
          <cx:pt idx="49">21183</cx:pt>
          <cx:pt idx="50">21534</cx:pt>
          <cx:pt idx="51">21719</cx:pt>
          <cx:pt idx="52">21124</cx:pt>
          <cx:pt idx="53">20858</cx:pt>
          <cx:pt idx="54">21030</cx:pt>
          <cx:pt idx="55">20934</cx:pt>
          <cx:pt idx="56">21081</cx:pt>
          <cx:pt idx="57">20830</cx:pt>
          <cx:pt idx="58">21319</cx:pt>
          <cx:pt idx="59">21418</cx:pt>
          <cx:pt idx="60">21344</cx:pt>
          <cx:pt idx="61">22158</cx:pt>
          <cx:pt idx="62">21257</cx:pt>
          <cx:pt idx="63">21349</cx:pt>
          <cx:pt idx="64">21435</cx:pt>
          <cx:pt idx="65">21568</cx:pt>
          <cx:pt idx="66">21577</cx:pt>
          <cx:pt idx="67">21464</cx:pt>
          <cx:pt idx="68">20769</cx:pt>
          <cx:pt idx="69">21036</cx:pt>
          <cx:pt idx="70">21160</cx:pt>
          <cx:pt idx="71">20895</cx:pt>
          <cx:pt idx="72">21047</cx:pt>
          <cx:pt idx="73">21439</cx:pt>
          <cx:pt idx="74">21416</cx:pt>
          <cx:pt idx="75">23156</cx:pt>
          <cx:pt idx="76">21217</cx:pt>
          <cx:pt idx="77">21324</cx:pt>
          <cx:pt idx="78">21352</cx:pt>
          <cx:pt idx="79">21277</cx:pt>
          <cx:pt idx="80">20190</cx:pt>
          <cx:pt idx="81">21826</cx:pt>
          <cx:pt idx="82">21706</cx:pt>
          <cx:pt idx="83">21127</cx:pt>
          <cx:pt idx="84">21340</cx:pt>
          <cx:pt idx="85">21626</cx:pt>
          <cx:pt idx="86">22201</cx:pt>
          <cx:pt idx="87">21337</cx:pt>
          <cx:pt idx="88">21343</cx:pt>
          <cx:pt idx="89">22376</cx:pt>
          <cx:pt idx="90">21023</cx:pt>
          <cx:pt idx="91">22922</cx:pt>
          <cx:pt idx="92">20452</cx:pt>
          <cx:pt idx="93">20909</cx:pt>
          <cx:pt idx="94">21586</cx:pt>
          <cx:pt idx="95">21452</cx:pt>
          <cx:pt idx="96">21084</cx:pt>
          <cx:pt idx="97">21000</cx:pt>
          <cx:pt idx="98">21197</cx:pt>
          <cx:pt idx="99">21154</cx:pt>
          <cx:pt idx="100">21311</cx:pt>
          <cx:pt idx="101">21147</cx:pt>
          <cx:pt idx="102">21057</cx:pt>
          <cx:pt idx="103">20123</cx:pt>
          <cx:pt idx="104">21231</cx:pt>
          <cx:pt idx="105">21293</cx:pt>
          <cx:pt idx="106">21773</cx:pt>
          <cx:pt idx="107">21289</cx:pt>
          <cx:pt idx="108">20981</cx:pt>
          <cx:pt idx="109">20844</cx:pt>
          <cx:pt idx="110">21165</cx:pt>
          <cx:pt idx="111">21416</cx:pt>
          <cx:pt idx="112">20858</cx:pt>
          <cx:pt idx="113">21898</cx:pt>
          <cx:pt idx="114">21173</cx:pt>
          <cx:pt idx="115">21491</cx:pt>
          <cx:pt idx="116">21592</cx:pt>
          <cx:pt idx="117">20874</cx:pt>
          <cx:pt idx="118">21752</cx:pt>
          <cx:pt idx="119">20973</cx:pt>
          <cx:pt idx="120">21123</cx:pt>
          <cx:pt idx="121">21389</cx:pt>
          <cx:pt idx="122">21181</cx:pt>
          <cx:pt idx="123">21593</cx:pt>
          <cx:pt idx="124">21344</cx:pt>
          <cx:pt idx="125">20987</cx:pt>
          <cx:pt idx="126">20796</cx:pt>
          <cx:pt idx="127">20270</cx:pt>
          <cx:pt idx="128">21223</cx:pt>
          <cx:pt idx="129">20737</cx:pt>
          <cx:pt idx="130">20324</cx:pt>
          <cx:pt idx="131">21628</cx:pt>
          <cx:pt idx="132">21022</cx:pt>
          <cx:pt idx="133">20758</cx:pt>
          <cx:pt idx="134">21396</cx:pt>
          <cx:pt idx="135">21096</cx:pt>
          <cx:pt idx="136">21048</cx:pt>
          <cx:pt idx="137">20970</cx:pt>
          <cx:pt idx="138">20776</cx:pt>
          <cx:pt idx="139">20235</cx:pt>
          <cx:pt idx="140">20378</cx:pt>
          <cx:pt idx="141">21320</cx:pt>
          <cx:pt idx="142">20599</cx:pt>
          <cx:pt idx="143">21361</cx:pt>
          <cx:pt idx="144">21067</cx:pt>
          <cx:pt idx="145">21347</cx:pt>
          <cx:pt idx="146">21544</cx:pt>
          <cx:pt idx="147">21286</cx:pt>
          <cx:pt idx="148">20960</cx:pt>
          <cx:pt idx="149">20485</cx:pt>
          <cx:pt idx="150">21655</cx:pt>
          <cx:pt idx="151">21462</cx:pt>
          <cx:pt idx="152">20741</cx:pt>
          <cx:pt idx="153">21286</cx:pt>
          <cx:pt idx="154">20863</cx:pt>
          <cx:pt idx="155">20606</cx:pt>
          <cx:pt idx="156">21240</cx:pt>
          <cx:pt idx="157">21282</cx:pt>
          <cx:pt idx="158">20807</cx:pt>
          <cx:pt idx="159">21652</cx:pt>
          <cx:pt idx="160">21049</cx:pt>
          <cx:pt idx="161">21601</cx:pt>
          <cx:pt idx="162">20326</cx:pt>
          <cx:pt idx="163">21848</cx:pt>
          <cx:pt idx="164">21118</cx:pt>
          <cx:pt idx="165">21624</cx:pt>
          <cx:pt idx="166">21307</cx:pt>
          <cx:pt idx="167">20017</cx:pt>
          <cx:pt idx="168">20696</cx:pt>
          <cx:pt idx="169">21759</cx:pt>
          <cx:pt idx="170">21402</cx:pt>
          <cx:pt idx="171">21536</cx:pt>
          <cx:pt idx="172">20028</cx:pt>
          <cx:pt idx="173">21228</cx:pt>
          <cx:pt idx="174">20983</cx:pt>
          <cx:pt idx="175">21326</cx:pt>
          <cx:pt idx="176">21150</cx:pt>
          <cx:pt idx="177">21135</cx:pt>
          <cx:pt idx="178">21014</cx:pt>
          <cx:pt idx="179">21201</cx:pt>
          <cx:pt idx="180">19892</cx:pt>
          <cx:pt idx="181">21380</cx:pt>
          <cx:pt idx="182">21408</cx:pt>
          <cx:pt idx="183">21186</cx:pt>
          <cx:pt idx="184">20596</cx:pt>
          <cx:pt idx="185">21430</cx:pt>
          <cx:pt idx="186">20769</cx:pt>
          <cx:pt idx="187">21263</cx:pt>
          <cx:pt idx="188">22049</cx:pt>
          <cx:pt idx="189">20763</cx:pt>
          <cx:pt idx="190">20986</cx:pt>
          <cx:pt idx="191">21089</cx:pt>
          <cx:pt idx="192">22308</cx:pt>
          <cx:pt idx="193">20913</cx:pt>
          <cx:pt idx="194">20785</cx:pt>
          <cx:pt idx="195">21232</cx:pt>
          <cx:pt idx="196">22361</cx:pt>
          <cx:pt idx="197">21067</cx:pt>
          <cx:pt idx="198">20956</cx:pt>
          <cx:pt idx="199">21195</cx:pt>
          <cx:pt idx="200">21268</cx:pt>
          <cx:pt idx="201">21139</cx:pt>
          <cx:pt idx="202">20323</cx:pt>
          <cx:pt idx="203">20932</cx:pt>
          <cx:pt idx="204">21176</cx:pt>
          <cx:pt idx="205">21083</cx:pt>
          <cx:pt idx="206">20456</cx:pt>
          <cx:pt idx="207">20927</cx:pt>
          <cx:pt idx="208">21435</cx:pt>
          <cx:pt idx="209">21361</cx:pt>
          <cx:pt idx="210">21277</cx:pt>
          <cx:pt idx="211">21382</cx:pt>
          <cx:pt idx="212">21610</cx:pt>
          <cx:pt idx="213">22064</cx:pt>
          <cx:pt idx="214">20482</cx:pt>
          <cx:pt idx="215">20796</cx:pt>
          <cx:pt idx="216">21268</cx:pt>
          <cx:pt idx="217">23273</cx:pt>
          <cx:pt idx="218">23075</cx:pt>
          <cx:pt idx="219">19975</cx:pt>
          <cx:pt idx="220">22876</cx:pt>
          <cx:pt idx="221">20310</cx:pt>
          <cx:pt idx="222">20791</cx:pt>
          <cx:pt idx="223">20923</cx:pt>
          <cx:pt idx="224">21399</cx:pt>
          <cx:pt idx="225">21122</cx:pt>
          <cx:pt idx="226">20577</cx:pt>
          <cx:pt idx="227">20842</cx:pt>
          <cx:pt idx="228">20122</cx:pt>
          <cx:pt idx="229">22451</cx:pt>
          <cx:pt idx="230">25507</cx:pt>
          <cx:pt idx="231">21073</cx:pt>
          <cx:pt idx="232">20146</cx:pt>
          <cx:pt idx="233">20547</cx:pt>
          <cx:pt idx="234">21759</cx:pt>
          <cx:pt idx="235">20710</cx:pt>
          <cx:pt idx="236">20797</cx:pt>
          <cx:pt idx="237">21822</cx:pt>
          <cx:pt idx="238">22557</cx:pt>
          <cx:pt idx="239">22724</cx:pt>
          <cx:pt idx="240">19907</cx:pt>
          <cx:pt idx="241">22548</cx:pt>
          <cx:pt idx="242">20472</cx:pt>
          <cx:pt idx="243">20653</cx:pt>
          <cx:pt idx="244">20424</cx:pt>
          <cx:pt idx="245">21019</cx:pt>
          <cx:pt idx="246">20768</cx:pt>
          <cx:pt idx="247">21431</cx:pt>
        </cx:lvl>
      </cx:numDim>
    </cx:data>
    <cx:data id="2">
      <cx:numDim type="val">
        <cx:f>sum_vcfs_uni!$L$2:$L$1525</cx:f>
        <cx:lvl ptCount="1524" formatCode="General">
          <cx:pt idx="0">21544</cx:pt>
          <cx:pt idx="1">21384</cx:pt>
          <cx:pt idx="2">21485</cx:pt>
          <cx:pt idx="3">21620</cx:pt>
          <cx:pt idx="4">21028</cx:pt>
          <cx:pt idx="5">21305</cx:pt>
          <cx:pt idx="6">21357</cx:pt>
          <cx:pt idx="7">21647</cx:pt>
          <cx:pt idx="8">21440</cx:pt>
          <cx:pt idx="9">21417</cx:pt>
          <cx:pt idx="10">21733</cx:pt>
          <cx:pt idx="11">21163</cx:pt>
          <cx:pt idx="12">21723</cx:pt>
          <cx:pt idx="13">21455</cx:pt>
          <cx:pt idx="14">21611</cx:pt>
          <cx:pt idx="15">21407</cx:pt>
          <cx:pt idx="16">21304</cx:pt>
          <cx:pt idx="17">21437</cx:pt>
          <cx:pt idx="18">21288</cx:pt>
          <cx:pt idx="19">21139</cx:pt>
          <cx:pt idx="20">21102</cx:pt>
          <cx:pt idx="21">21520</cx:pt>
          <cx:pt idx="22">21162</cx:pt>
          <cx:pt idx="23">21449</cx:pt>
          <cx:pt idx="24">21756</cx:pt>
          <cx:pt idx="25">21060</cx:pt>
          <cx:pt idx="26">21766</cx:pt>
          <cx:pt idx="27">20982</cx:pt>
          <cx:pt idx="28">20872</cx:pt>
          <cx:pt idx="29">21156</cx:pt>
          <cx:pt idx="30">20721</cx:pt>
          <cx:pt idx="31">21318</cx:pt>
          <cx:pt idx="32">21023</cx:pt>
          <cx:pt idx="33">21483</cx:pt>
          <cx:pt idx="34">22794</cx:pt>
          <cx:pt idx="35">21358</cx:pt>
          <cx:pt idx="36">20961</cx:pt>
          <cx:pt idx="37">21570</cx:pt>
          <cx:pt idx="38">21531</cx:pt>
          <cx:pt idx="39">20875</cx:pt>
          <cx:pt idx="40">20948</cx:pt>
          <cx:pt idx="41">20676</cx:pt>
          <cx:pt idx="42">21038</cx:pt>
          <cx:pt idx="43">20686</cx:pt>
          <cx:pt idx="44">20697</cx:pt>
          <cx:pt idx="45">21309</cx:pt>
          <cx:pt idx="46">21151</cx:pt>
          <cx:pt idx="47">21088</cx:pt>
          <cx:pt idx="48">21058</cx:pt>
          <cx:pt idx="49">21574</cx:pt>
          <cx:pt idx="50">21396</cx:pt>
          <cx:pt idx="51">20795</cx:pt>
          <cx:pt idx="52">21146</cx:pt>
          <cx:pt idx="53">21206</cx:pt>
          <cx:pt idx="54">21548</cx:pt>
          <cx:pt idx="55">21533</cx:pt>
          <cx:pt idx="56">20332</cx:pt>
          <cx:pt idx="57">21098</cx:pt>
          <cx:pt idx="58">21076</cx:pt>
          <cx:pt idx="59">20733</cx:pt>
          <cx:pt idx="60">21705</cx:pt>
          <cx:pt idx="61">21357</cx:pt>
          <cx:pt idx="62">21344</cx:pt>
          <cx:pt idx="63">20988</cx:pt>
          <cx:pt idx="64">20688</cx:pt>
          <cx:pt idx="65">21629</cx:pt>
          <cx:pt idx="66">22031</cx:pt>
          <cx:pt idx="67">21458</cx:pt>
          <cx:pt idx="68">21407</cx:pt>
          <cx:pt idx="69">20591</cx:pt>
          <cx:pt idx="70">21074</cx:pt>
          <cx:pt idx="71">21350</cx:pt>
          <cx:pt idx="72">20933</cx:pt>
          <cx:pt idx="73">20418</cx:pt>
          <cx:pt idx="74">21112</cx:pt>
          <cx:pt idx="75">21545</cx:pt>
          <cx:pt idx="76">22596</cx:pt>
          <cx:pt idx="77">20588</cx:pt>
          <cx:pt idx="78">20695</cx:pt>
          <cx:pt idx="79">21654</cx:pt>
          <cx:pt idx="80">21302</cx:pt>
          <cx:pt idx="81">21517</cx:pt>
          <cx:pt idx="82">21231</cx:pt>
          <cx:pt idx="83">20864</cx:pt>
          <cx:pt idx="84">20920</cx:pt>
          <cx:pt idx="85">21106</cx:pt>
          <cx:pt idx="86">20498</cx:pt>
          <cx:pt idx="87">21331</cx:pt>
          <cx:pt idx="88">21045</cx:pt>
          <cx:pt idx="89">21452</cx:pt>
          <cx:pt idx="90">20933</cx:pt>
          <cx:pt idx="91">21519</cx:pt>
          <cx:pt idx="92">20918</cx:pt>
          <cx:pt idx="93">21462</cx:pt>
          <cx:pt idx="94">21396</cx:pt>
          <cx:pt idx="95">21455</cx:pt>
          <cx:pt idx="96">21394</cx:pt>
          <cx:pt idx="97">20877</cx:pt>
          <cx:pt idx="98">20674</cx:pt>
          <cx:pt idx="99">21352</cx:pt>
          <cx:pt idx="100">21772</cx:pt>
          <cx:pt idx="101">21082</cx:pt>
          <cx:pt idx="102">21354</cx:pt>
          <cx:pt idx="103">21356</cx:pt>
          <cx:pt idx="104">20905</cx:pt>
          <cx:pt idx="105">20697</cx:pt>
          <cx:pt idx="106">21211</cx:pt>
          <cx:pt idx="107">21607</cx:pt>
          <cx:pt idx="108">22295</cx:pt>
          <cx:pt idx="109">20938</cx:pt>
          <cx:pt idx="110">20967</cx:pt>
          <cx:pt idx="111">21112</cx:pt>
          <cx:pt idx="112">20978</cx:pt>
          <cx:pt idx="113">20715</cx:pt>
          <cx:pt idx="114">20894</cx:pt>
          <cx:pt idx="115">21370</cx:pt>
          <cx:pt idx="116">20368</cx:pt>
          <cx:pt idx="117">20876</cx:pt>
          <cx:pt idx="118">21421</cx:pt>
          <cx:pt idx="119">21918</cx:pt>
          <cx:pt idx="120">21319</cx:pt>
          <cx:pt idx="121">21360</cx:pt>
          <cx:pt idx="122">20650</cx:pt>
          <cx:pt idx="123">21172</cx:pt>
          <cx:pt idx="124">20713</cx:pt>
          <cx:pt idx="125">21011</cx:pt>
          <cx:pt idx="126">20975</cx:pt>
          <cx:pt idx="127">21292</cx:pt>
          <cx:pt idx="128">20896</cx:pt>
          <cx:pt idx="129">21961</cx:pt>
          <cx:pt idx="130">20946</cx:pt>
          <cx:pt idx="131">25234</cx:pt>
          <cx:pt idx="132">21077</cx:pt>
          <cx:pt idx="133">20902</cx:pt>
          <cx:pt idx="134">21324</cx:pt>
          <cx:pt idx="135">20681</cx:pt>
          <cx:pt idx="136">20706</cx:pt>
          <cx:pt idx="137">20985</cx:pt>
          <cx:pt idx="138">21410</cx:pt>
          <cx:pt idx="139">20876</cx:pt>
          <cx:pt idx="140">20241</cx:pt>
          <cx:pt idx="141">20722</cx:pt>
          <cx:pt idx="142">21047</cx:pt>
          <cx:pt idx="143">21830</cx:pt>
          <cx:pt idx="144">21358</cx:pt>
          <cx:pt idx="145">21158</cx:pt>
          <cx:pt idx="146">21364</cx:pt>
          <cx:pt idx="147">21971</cx:pt>
          <cx:pt idx="148">21307</cx:pt>
          <cx:pt idx="149">21167</cx:pt>
          <cx:pt idx="150">21312</cx:pt>
          <cx:pt idx="151">20444</cx:pt>
          <cx:pt idx="152">20599</cx:pt>
          <cx:pt idx="153">25853</cx:pt>
          <cx:pt idx="154">20770</cx:pt>
          <cx:pt idx="155">20803</cx:pt>
          <cx:pt idx="156">20708</cx:pt>
          <cx:pt idx="157">20434</cx:pt>
          <cx:pt idx="158">21316</cx:pt>
          <cx:pt idx="159">20666</cx:pt>
          <cx:pt idx="160">22389</cx:pt>
          <cx:pt idx="161">20312</cx:pt>
          <cx:pt idx="162">21763</cx:pt>
          <cx:pt idx="163">20201</cx:pt>
          <cx:pt idx="164">21121</cx:pt>
          <cx:pt idx="165">20555</cx:pt>
          <cx:pt idx="166">20843</cx:pt>
          <cx:pt idx="167">21015</cx:pt>
          <cx:pt idx="168">20233</cx:pt>
          <cx:pt idx="169">20992</cx:pt>
          <cx:pt idx="170">20920</cx:pt>
          <cx:pt idx="171">21113</cx:pt>
          <cx:pt idx="172">20893</cx:pt>
          <cx:pt idx="173">20462</cx:pt>
          <cx:pt idx="174">21146</cx:pt>
          <cx:pt idx="175">22336</cx:pt>
          <cx:pt idx="176">21036</cx:pt>
          <cx:pt idx="177">21780</cx:pt>
          <cx:pt idx="178">20338</cx:pt>
          <cx:pt idx="179">21538</cx:pt>
          <cx:pt idx="180">20969</cx:pt>
          <cx:pt idx="181">20810</cx:pt>
          <cx:pt idx="182">21008</cx:pt>
          <cx:pt idx="183">20518</cx:pt>
          <cx:pt idx="184">21248</cx:pt>
          <cx:pt idx="185">20263</cx:pt>
          <cx:pt idx="186">20727</cx:pt>
          <cx:pt idx="187">21219</cx:pt>
          <cx:pt idx="188">20851</cx:pt>
          <cx:pt idx="189">22280</cx:pt>
          <cx:pt idx="190">21014</cx:pt>
          <cx:pt idx="191">20637</cx:pt>
          <cx:pt idx="192">21028</cx:pt>
          <cx:pt idx="193">21005</cx:pt>
          <cx:pt idx="194">20922</cx:pt>
          <cx:pt idx="195">20717</cx:pt>
          <cx:pt idx="196">22961</cx:pt>
          <cx:pt idx="197">21047</cx:pt>
          <cx:pt idx="198">20999</cx:pt>
          <cx:pt idx="199">20963</cx:pt>
          <cx:pt idx="200">20579</cx:pt>
          <cx:pt idx="201">21691</cx:pt>
          <cx:pt idx="202">20554</cx:pt>
          <cx:pt idx="203">20180</cx:pt>
          <cx:pt idx="204">20849</cx:pt>
          <cx:pt idx="205">20598</cx:pt>
          <cx:pt idx="206">20920</cx:pt>
          <cx:pt idx="207">20507</cx:pt>
          <cx:pt idx="208">21344</cx:pt>
          <cx:pt idx="209">20724</cx:pt>
          <cx:pt idx="210">20731</cx:pt>
          <cx:pt idx="211">20541</cx:pt>
          <cx:pt idx="212">21843</cx:pt>
          <cx:pt idx="213">21158</cx:pt>
          <cx:pt idx="214">21297</cx:pt>
          <cx:pt idx="215">20869</cx:pt>
          <cx:pt idx="216">20756</cx:pt>
          <cx:pt idx="217">21306</cx:pt>
          <cx:pt idx="218">20912</cx:pt>
          <cx:pt idx="219">21195</cx:pt>
          <cx:pt idx="220">20944</cx:pt>
          <cx:pt idx="221">20688</cx:pt>
          <cx:pt idx="222">21316</cx:pt>
          <cx:pt idx="223">21523</cx:pt>
          <cx:pt idx="224">21044</cx:pt>
          <cx:pt idx="225">21178</cx:pt>
          <cx:pt idx="226">20837</cx:pt>
          <cx:pt idx="227">21502</cx:pt>
          <cx:pt idx="228">21082</cx:pt>
          <cx:pt idx="229">21303</cx:pt>
          <cx:pt idx="230">20666</cx:pt>
          <cx:pt idx="231">21353</cx:pt>
          <cx:pt idx="232">21387</cx:pt>
          <cx:pt idx="233">21506</cx:pt>
          <cx:pt idx="234">20589</cx:pt>
          <cx:pt idx="235">20894</cx:pt>
          <cx:pt idx="236">20742</cx:pt>
          <cx:pt idx="237">20717</cx:pt>
          <cx:pt idx="238">20454</cx:pt>
          <cx:pt idx="239">21618</cx:pt>
          <cx:pt idx="240">20334</cx:pt>
          <cx:pt idx="241">20844</cx:pt>
          <cx:pt idx="242">20277</cx:pt>
          <cx:pt idx="243">21166</cx:pt>
          <cx:pt idx="244">20918</cx:pt>
          <cx:pt idx="245">20657</cx:pt>
          <cx:pt idx="246">20282</cx:pt>
          <cx:pt idx="247">20560</cx:pt>
          <cx:pt idx="248">20958</cx:pt>
          <cx:pt idx="249">20649</cx:pt>
          <cx:pt idx="250">21349</cx:pt>
          <cx:pt idx="251">21172</cx:pt>
          <cx:pt idx="252">20835</cx:pt>
          <cx:pt idx="253">21061</cx:pt>
          <cx:pt idx="254">20483</cx:pt>
          <cx:pt idx="255">21522</cx:pt>
          <cx:pt idx="256">20864</cx:pt>
          <cx:pt idx="257">21268</cx:pt>
        </cx:lvl>
      </cx:numDim>
    </cx:data>
    <cx:data id="3">
      <cx:numDim type="val">
        <cx:f>sum_vcfs_uni!$M$2:$M$1525</cx:f>
        <cx:lvl ptCount="1524" formatCode="General">
          <cx:pt idx="0">22603</cx:pt>
          <cx:pt idx="1">23935</cx:pt>
          <cx:pt idx="2">23900</cx:pt>
          <cx:pt idx="3">21614</cx:pt>
          <cx:pt idx="4">23305</cx:pt>
          <cx:pt idx="5">23719</cx:pt>
          <cx:pt idx="6">23305</cx:pt>
          <cx:pt idx="7">23504</cx:pt>
          <cx:pt idx="8">22410</cx:pt>
          <cx:pt idx="9">22562</cx:pt>
          <cx:pt idx="10">21252</cx:pt>
          <cx:pt idx="11">22118</cx:pt>
          <cx:pt idx="12">21739</cx:pt>
          <cx:pt idx="13">22400</cx:pt>
          <cx:pt idx="14">23108</cx:pt>
          <cx:pt idx="15">22174</cx:pt>
          <cx:pt idx="16">21770</cx:pt>
          <cx:pt idx="17">22051</cx:pt>
          <cx:pt idx="18">22419</cx:pt>
          <cx:pt idx="19">23521</cx:pt>
          <cx:pt idx="20">22466</cx:pt>
          <cx:pt idx="21">22201</cx:pt>
          <cx:pt idx="22">22043</cx:pt>
          <cx:pt idx="23">21597</cx:pt>
          <cx:pt idx="24">23230</cx:pt>
          <cx:pt idx="25">21979</cx:pt>
          <cx:pt idx="26">23665</cx:pt>
          <cx:pt idx="27">23824</cx:pt>
          <cx:pt idx="28">22341</cx:pt>
          <cx:pt idx="29">22508</cx:pt>
          <cx:pt idx="30">20638</cx:pt>
          <cx:pt idx="31">22835</cx:pt>
          <cx:pt idx="32">23484</cx:pt>
          <cx:pt idx="33">21910</cx:pt>
          <cx:pt idx="34">22430</cx:pt>
          <cx:pt idx="35">20097</cx:pt>
          <cx:pt idx="36">21882</cx:pt>
          <cx:pt idx="37">22551</cx:pt>
          <cx:pt idx="38">23030</cx:pt>
          <cx:pt idx="39">22116</cx:pt>
          <cx:pt idx="40">21991</cx:pt>
          <cx:pt idx="41">21516</cx:pt>
          <cx:pt idx="42">23949</cx:pt>
          <cx:pt idx="43">23552</cx:pt>
          <cx:pt idx="44">21582</cx:pt>
          <cx:pt idx="45">21205</cx:pt>
          <cx:pt idx="46">21950</cx:pt>
          <cx:pt idx="47">21322</cx:pt>
          <cx:pt idx="48">23563</cx:pt>
          <cx:pt idx="49">23615</cx:pt>
          <cx:pt idx="50">23430</cx:pt>
          <cx:pt idx="51">23371</cx:pt>
          <cx:pt idx="52">22371</cx:pt>
          <cx:pt idx="53">20964</cx:pt>
          <cx:pt idx="54">23692</cx:pt>
          <cx:pt idx="55">22596</cx:pt>
          <cx:pt idx="56">22315</cx:pt>
          <cx:pt idx="57">23632</cx:pt>
          <cx:pt idx="58">20180</cx:pt>
          <cx:pt idx="59">22825</cx:pt>
          <cx:pt idx="60">21853</cx:pt>
          <cx:pt idx="61">21956</cx:pt>
          <cx:pt idx="62">23786</cx:pt>
          <cx:pt idx="63">23286</cx:pt>
          <cx:pt idx="64">21445</cx:pt>
          <cx:pt idx="65">22018</cx:pt>
          <cx:pt idx="66">23288</cx:pt>
          <cx:pt idx="67">23700</cx:pt>
          <cx:pt idx="68">21707</cx:pt>
          <cx:pt idx="69">23213</cx:pt>
          <cx:pt idx="70">24179</cx:pt>
          <cx:pt idx="71">22118</cx:pt>
          <cx:pt idx="72">23233</cx:pt>
          <cx:pt idx="73">22218</cx:pt>
          <cx:pt idx="74">21923</cx:pt>
          <cx:pt idx="75">22359</cx:pt>
          <cx:pt idx="76">22381</cx:pt>
          <cx:pt idx="77">22462</cx:pt>
          <cx:pt idx="78">23720</cx:pt>
          <cx:pt idx="79">23843</cx:pt>
          <cx:pt idx="80">23018</cx:pt>
          <cx:pt idx="81">24013</cx:pt>
          <cx:pt idx="82">23141</cx:pt>
          <cx:pt idx="83">21179</cx:pt>
          <cx:pt idx="84">23548</cx:pt>
          <cx:pt idx="85">22352</cx:pt>
          <cx:pt idx="86">23236</cx:pt>
          <cx:pt idx="87">22360</cx:pt>
          <cx:pt idx="88">22250</cx:pt>
          <cx:pt idx="89">23473</cx:pt>
          <cx:pt idx="90">22684</cx:pt>
          <cx:pt idx="91">24051</cx:pt>
          <cx:pt idx="92">23545</cx:pt>
          <cx:pt idx="93">22338</cx:pt>
          <cx:pt idx="94">21304</cx:pt>
          <cx:pt idx="95">23723</cx:pt>
          <cx:pt idx="96">22683</cx:pt>
          <cx:pt idx="97">22126</cx:pt>
          <cx:pt idx="98">23071</cx:pt>
          <cx:pt idx="99">22438</cx:pt>
          <cx:pt idx="100">22112</cx:pt>
          <cx:pt idx="101">21194</cx:pt>
          <cx:pt idx="102">22484</cx:pt>
          <cx:pt idx="103">21208</cx:pt>
          <cx:pt idx="104">23947</cx:pt>
          <cx:pt idx="105">23026</cx:pt>
          <cx:pt idx="106">21766</cx:pt>
          <cx:pt idx="107">22007</cx:pt>
          <cx:pt idx="108">21708</cx:pt>
          <cx:pt idx="109">20976</cx:pt>
          <cx:pt idx="110">22287</cx:pt>
          <cx:pt idx="111">22425</cx:pt>
          <cx:pt idx="112">21647</cx:pt>
          <cx:pt idx="113">21861</cx:pt>
          <cx:pt idx="114">23852</cx:pt>
          <cx:pt idx="115">23184</cx:pt>
          <cx:pt idx="116">23163</cx:pt>
          <cx:pt idx="117">23411</cx:pt>
          <cx:pt idx="118">21999</cx:pt>
          <cx:pt idx="119">23759</cx:pt>
          <cx:pt idx="120">22379</cx:pt>
          <cx:pt idx="121">23584</cx:pt>
          <cx:pt idx="122">22913</cx:pt>
          <cx:pt idx="123">23071</cx:pt>
          <cx:pt idx="124">20864</cx:pt>
          <cx:pt idx="125">22448</cx:pt>
          <cx:pt idx="126">21227</cx:pt>
          <cx:pt idx="127">23909</cx:pt>
          <cx:pt idx="128">22167</cx:pt>
          <cx:pt idx="129">23737</cx:pt>
          <cx:pt idx="130">22965</cx:pt>
          <cx:pt idx="131">23404</cx:pt>
          <cx:pt idx="132">21556</cx:pt>
          <cx:pt idx="133">21770</cx:pt>
          <cx:pt idx="134">22486</cx:pt>
          <cx:pt idx="135">23407</cx:pt>
          <cx:pt idx="136">23166</cx:pt>
          <cx:pt idx="137">22428</cx:pt>
          <cx:pt idx="138">21876</cx:pt>
          <cx:pt idx="139">23234</cx:pt>
          <cx:pt idx="140">23731</cx:pt>
          <cx:pt idx="141">23565</cx:pt>
          <cx:pt idx="142">23782</cx:pt>
          <cx:pt idx="143">23786</cx:pt>
          <cx:pt idx="144">22508</cx:pt>
          <cx:pt idx="145">21552</cx:pt>
          <cx:pt idx="146">21977</cx:pt>
          <cx:pt idx="147">22015</cx:pt>
          <cx:pt idx="148">23292</cx:pt>
          <cx:pt idx="149">21097</cx:pt>
          <cx:pt idx="150">23552</cx:pt>
          <cx:pt idx="151">23098</cx:pt>
          <cx:pt idx="152">22551</cx:pt>
          <cx:pt idx="153">21946</cx:pt>
          <cx:pt idx="154">21963</cx:pt>
          <cx:pt idx="155">21506</cx:pt>
          <cx:pt idx="156">23197</cx:pt>
          <cx:pt idx="157">21240</cx:pt>
          <cx:pt idx="158">22390</cx:pt>
          <cx:pt idx="159">22125</cx:pt>
          <cx:pt idx="160">23633</cx:pt>
          <cx:pt idx="161">23196</cx:pt>
          <cx:pt idx="162">22239</cx:pt>
          <cx:pt idx="163">22590</cx:pt>
          <cx:pt idx="164">21577</cx:pt>
          <cx:pt idx="165">22675</cx:pt>
          <cx:pt idx="166">23702</cx:pt>
          <cx:pt idx="167">22330</cx:pt>
          <cx:pt idx="168">22120</cx:pt>
          <cx:pt idx="169">22315</cx:pt>
          <cx:pt idx="170">25186</cx:pt>
          <cx:pt idx="171">22742</cx:pt>
          <cx:pt idx="172">24087</cx:pt>
          <cx:pt idx="173">22674</cx:pt>
          <cx:pt idx="174">21621</cx:pt>
          <cx:pt idx="175">21375</cx:pt>
          <cx:pt idx="176">21940</cx:pt>
          <cx:pt idx="177">21688</cx:pt>
          <cx:pt idx="178">22687</cx:pt>
          <cx:pt idx="179">23347</cx:pt>
          <cx:pt idx="180">24001</cx:pt>
          <cx:pt idx="181">23227</cx:pt>
          <cx:pt idx="182">22189</cx:pt>
          <cx:pt idx="183">21036</cx:pt>
          <cx:pt idx="184">23510</cx:pt>
          <cx:pt idx="185">24079</cx:pt>
          <cx:pt idx="186">21492</cx:pt>
          <cx:pt idx="187">21637</cx:pt>
          <cx:pt idx="188">22597</cx:pt>
          <cx:pt idx="189">22407</cx:pt>
          <cx:pt idx="190">21925</cx:pt>
          <cx:pt idx="191">23696</cx:pt>
          <cx:pt idx="192">22566</cx:pt>
          <cx:pt idx="193">21926</cx:pt>
          <cx:pt idx="194">22302</cx:pt>
          <cx:pt idx="195">22496</cx:pt>
          <cx:pt idx="196">21670</cx:pt>
          <cx:pt idx="197">21717</cx:pt>
          <cx:pt idx="198">21029</cx:pt>
          <cx:pt idx="199">23884</cx:pt>
          <cx:pt idx="200">23373</cx:pt>
          <cx:pt idx="201">22314</cx:pt>
          <cx:pt idx="202">22291</cx:pt>
          <cx:pt idx="203">21222</cx:pt>
          <cx:pt idx="204">21897</cx:pt>
          <cx:pt idx="205">23569</cx:pt>
          <cx:pt idx="206">21791</cx:pt>
          <cx:pt idx="207">22853</cx:pt>
          <cx:pt idx="208">23338</cx:pt>
          <cx:pt idx="209">21441</cx:pt>
          <cx:pt idx="210">22058</cx:pt>
          <cx:pt idx="211">22388</cx:pt>
          <cx:pt idx="212">21727</cx:pt>
          <cx:pt idx="213">21516</cx:pt>
          <cx:pt idx="214">22344</cx:pt>
          <cx:pt idx="215">23927</cx:pt>
          <cx:pt idx="216">22732</cx:pt>
          <cx:pt idx="217">23624</cx:pt>
          <cx:pt idx="218">22140</cx:pt>
          <cx:pt idx="219">21842</cx:pt>
          <cx:pt idx="220">22036</cx:pt>
          <cx:pt idx="221">21208</cx:pt>
          <cx:pt idx="222">22227</cx:pt>
          <cx:pt idx="223">23828</cx:pt>
          <cx:pt idx="224">21967</cx:pt>
          <cx:pt idx="225">23981</cx:pt>
          <cx:pt idx="226">21950</cx:pt>
          <cx:pt idx="227">22543</cx:pt>
          <cx:pt idx="228">23290</cx:pt>
          <cx:pt idx="229">21552</cx:pt>
          <cx:pt idx="230">21924</cx:pt>
          <cx:pt idx="231">22418</cx:pt>
          <cx:pt idx="232">23126</cx:pt>
          <cx:pt idx="233">22056</cx:pt>
          <cx:pt idx="234">22499</cx:pt>
          <cx:pt idx="235">21297</cx:pt>
          <cx:pt idx="236">22204</cx:pt>
          <cx:pt idx="237">21865</cx:pt>
          <cx:pt idx="238">23870</cx:pt>
          <cx:pt idx="239">22044</cx:pt>
          <cx:pt idx="240">21629</cx:pt>
          <cx:pt idx="241">21883</cx:pt>
          <cx:pt idx="242">21839</cx:pt>
          <cx:pt idx="243">20546</cx:pt>
          <cx:pt idx="244">23691</cx:pt>
          <cx:pt idx="245">23905</cx:pt>
          <cx:pt idx="246">22632</cx:pt>
          <cx:pt idx="247">24185</cx:pt>
          <cx:pt idx="248">22692</cx:pt>
          <cx:pt idx="249">23437</cx:pt>
          <cx:pt idx="250">21766</cx:pt>
          <cx:pt idx="251">22211</cx:pt>
          <cx:pt idx="252">21184</cx:pt>
          <cx:pt idx="253">22996</cx:pt>
          <cx:pt idx="254">22223</cx:pt>
          <cx:pt idx="255">22255</cx:pt>
          <cx:pt idx="256">21852</cx:pt>
          <cx:pt idx="257">21855</cx:pt>
          <cx:pt idx="258">21777</cx:pt>
          <cx:pt idx="259">22764</cx:pt>
          <cx:pt idx="260">22390</cx:pt>
          <cx:pt idx="261">21822</cx:pt>
          <cx:pt idx="262">23681</cx:pt>
          <cx:pt idx="263">22409</cx:pt>
          <cx:pt idx="264">23354</cx:pt>
          <cx:pt idx="265">23080</cx:pt>
          <cx:pt idx="266">22318</cx:pt>
          <cx:pt idx="267">22690</cx:pt>
          <cx:pt idx="268">20832</cx:pt>
          <cx:pt idx="269">25943</cx:pt>
          <cx:pt idx="270">22412</cx:pt>
          <cx:pt idx="271">21952</cx:pt>
          <cx:pt idx="272">21992</cx:pt>
          <cx:pt idx="273">23500</cx:pt>
          <cx:pt idx="274">21878</cx:pt>
          <cx:pt idx="275">23435</cx:pt>
          <cx:pt idx="276">23561</cx:pt>
          <cx:pt idx="277">21530</cx:pt>
          <cx:pt idx="278">23656</cx:pt>
          <cx:pt idx="279">23843</cx:pt>
          <cx:pt idx="280">22317</cx:pt>
          <cx:pt idx="281">22016</cx:pt>
          <cx:pt idx="282">21667</cx:pt>
          <cx:pt idx="283">22251</cx:pt>
          <cx:pt idx="284">23564</cx:pt>
          <cx:pt idx="285">21803</cx:pt>
          <cx:pt idx="286">23146</cx:pt>
          <cx:pt idx="287">23222</cx:pt>
          <cx:pt idx="288">23426</cx:pt>
          <cx:pt idx="289">21907</cx:pt>
          <cx:pt idx="290">24019</cx:pt>
          <cx:pt idx="291">23740</cx:pt>
          <cx:pt idx="292">23319</cx:pt>
          <cx:pt idx="293">22821</cx:pt>
          <cx:pt idx="294">22125</cx:pt>
          <cx:pt idx="295">23865</cx:pt>
        </cx:lvl>
      </cx:numDim>
    </cx:data>
    <cx:data id="4">
      <cx:numDim type="val">
        <cx:f>sum_vcfs_uni!$N$2:$N$1525</cx:f>
        <cx:lvl ptCount="1524" formatCode="General">
          <cx:pt idx="0">22176</cx:pt>
          <cx:pt idx="1">21495</cx:pt>
          <cx:pt idx="2">23486</cx:pt>
          <cx:pt idx="3">23707</cx:pt>
          <cx:pt idx="4">23517</cx:pt>
          <cx:pt idx="5">23829</cx:pt>
          <cx:pt idx="6">22352</cx:pt>
          <cx:pt idx="7">23705</cx:pt>
          <cx:pt idx="8">22416</cx:pt>
          <cx:pt idx="9">24358</cx:pt>
          <cx:pt idx="10">23798</cx:pt>
          <cx:pt idx="11">23766</cx:pt>
          <cx:pt idx="12">23714</cx:pt>
          <cx:pt idx="13">23698</cx:pt>
          <cx:pt idx="14">22772</cx:pt>
          <cx:pt idx="15">23885</cx:pt>
          <cx:pt idx="16">24435</cx:pt>
          <cx:pt idx="17">23976</cx:pt>
          <cx:pt idx="18">23642</cx:pt>
          <cx:pt idx="19">23609</cx:pt>
          <cx:pt idx="20">23607</cx:pt>
          <cx:pt idx="21">23864</cx:pt>
          <cx:pt idx="22">23059</cx:pt>
          <cx:pt idx="23">23493</cx:pt>
          <cx:pt idx="24">23924</cx:pt>
          <cx:pt idx="25">23740</cx:pt>
          <cx:pt idx="26">22206</cx:pt>
          <cx:pt idx="27">23621</cx:pt>
          <cx:pt idx="28">23715</cx:pt>
          <cx:pt idx="29">23371</cx:pt>
          <cx:pt idx="30">23571</cx:pt>
          <cx:pt idx="31">22613</cx:pt>
          <cx:pt idx="32">23271</cx:pt>
          <cx:pt idx="33">23844</cx:pt>
          <cx:pt idx="34">23466</cx:pt>
          <cx:pt idx="35">23230</cx:pt>
          <cx:pt idx="36">22340</cx:pt>
          <cx:pt idx="37">23279</cx:pt>
          <cx:pt idx="38">23661</cx:pt>
          <cx:pt idx="39">23531</cx:pt>
          <cx:pt idx="40">23401</cx:pt>
          <cx:pt idx="41">23522</cx:pt>
          <cx:pt idx="42">22290</cx:pt>
          <cx:pt idx="43">23339</cx:pt>
          <cx:pt idx="44">23642</cx:pt>
          <cx:pt idx="45">23529</cx:pt>
          <cx:pt idx="46">23808</cx:pt>
          <cx:pt idx="47">23640</cx:pt>
          <cx:pt idx="48">23635</cx:pt>
          <cx:pt idx="49">23464</cx:pt>
          <cx:pt idx="50">23354</cx:pt>
          <cx:pt idx="51">22853</cx:pt>
          <cx:pt idx="52">23649</cx:pt>
          <cx:pt idx="53">22058</cx:pt>
          <cx:pt idx="54">23662</cx:pt>
          <cx:pt idx="55">23667</cx:pt>
          <cx:pt idx="56">23448</cx:pt>
          <cx:pt idx="57">23616</cx:pt>
          <cx:pt idx="58">22926</cx:pt>
          <cx:pt idx="59">23554</cx:pt>
          <cx:pt idx="60">23099</cx:pt>
          <cx:pt idx="61">23351</cx:pt>
          <cx:pt idx="62">23410</cx:pt>
          <cx:pt idx="63">23398</cx:pt>
          <cx:pt idx="64">23802</cx:pt>
          <cx:pt idx="65">22948</cx:pt>
          <cx:pt idx="66">23230</cx:pt>
          <cx:pt idx="67">23236</cx:pt>
          <cx:pt idx="68">22480</cx:pt>
          <cx:pt idx="69">22823</cx:pt>
          <cx:pt idx="70">23032</cx:pt>
          <cx:pt idx="71">23953</cx:pt>
          <cx:pt idx="72">23626</cx:pt>
          <cx:pt idx="73">23420</cx:pt>
          <cx:pt idx="74">23374</cx:pt>
          <cx:pt idx="75">23450</cx:pt>
          <cx:pt idx="76">23286</cx:pt>
          <cx:pt idx="77">23239</cx:pt>
          <cx:pt idx="78">23429</cx:pt>
          <cx:pt idx="79">23861</cx:pt>
          <cx:pt idx="80">22265</cx:pt>
          <cx:pt idx="81">23651</cx:pt>
          <cx:pt idx="82">23649</cx:pt>
          <cx:pt idx="83">23428</cx:pt>
          <cx:pt idx="84">23413</cx:pt>
          <cx:pt idx="85">21921</cx:pt>
          <cx:pt idx="86">21643</cx:pt>
          <cx:pt idx="87">21855</cx:pt>
          <cx:pt idx="88">23053</cx:pt>
          <cx:pt idx="89">24079</cx:pt>
          <cx:pt idx="90">22456</cx:pt>
          <cx:pt idx="91">22254</cx:pt>
          <cx:pt idx="92">23753</cx:pt>
          <cx:pt idx="93">23738</cx:pt>
          <cx:pt idx="94">21573</cx:pt>
          <cx:pt idx="95">23520</cx:pt>
          <cx:pt idx="96">23000</cx:pt>
          <cx:pt idx="97">23252</cx:pt>
          <cx:pt idx="98">23682</cx:pt>
          <cx:pt idx="99">23571</cx:pt>
          <cx:pt idx="100">23553</cx:pt>
          <cx:pt idx="101">23849</cx:pt>
          <cx:pt idx="102">23565</cx:pt>
          <cx:pt idx="103">22621</cx:pt>
          <cx:pt idx="104">23481</cx:pt>
          <cx:pt idx="105">23191</cx:pt>
          <cx:pt idx="106">24124</cx:pt>
          <cx:pt idx="107">23621</cx:pt>
          <cx:pt idx="108">23900</cx:pt>
          <cx:pt idx="109">23094</cx:pt>
          <cx:pt idx="110">21887</cx:pt>
          <cx:pt idx="111">22959</cx:pt>
          <cx:pt idx="112">23346</cx:pt>
          <cx:pt idx="113">23467</cx:pt>
          <cx:pt idx="114">22606</cx:pt>
          <cx:pt idx="115">24189</cx:pt>
          <cx:pt idx="116">23037</cx:pt>
          <cx:pt idx="117">23513</cx:pt>
          <cx:pt idx="118">23164</cx:pt>
          <cx:pt idx="119">22495</cx:pt>
          <cx:pt idx="120">22081</cx:pt>
          <cx:pt idx="121">21683</cx:pt>
          <cx:pt idx="122">21355</cx:pt>
          <cx:pt idx="123">23436</cx:pt>
          <cx:pt idx="124">21728</cx:pt>
          <cx:pt idx="125">20886</cx:pt>
          <cx:pt idx="126">23134</cx:pt>
          <cx:pt idx="127">23306</cx:pt>
          <cx:pt idx="128">22156</cx:pt>
          <cx:pt idx="129">22380</cx:pt>
          <cx:pt idx="130">22002</cx:pt>
          <cx:pt idx="131">22964</cx:pt>
          <cx:pt idx="132">22452</cx:pt>
          <cx:pt idx="133">24184</cx:pt>
          <cx:pt idx="134">23254</cx:pt>
          <cx:pt idx="135">22374</cx:pt>
          <cx:pt idx="136">22260</cx:pt>
          <cx:pt idx="137">23110</cx:pt>
          <cx:pt idx="138">23511</cx:pt>
          <cx:pt idx="139">23479</cx:pt>
          <cx:pt idx="140">23396</cx:pt>
          <cx:pt idx="141">23754</cx:pt>
          <cx:pt idx="142">22411</cx:pt>
          <cx:pt idx="143">21522</cx:pt>
          <cx:pt idx="144">23885</cx:pt>
          <cx:pt idx="145">23255</cx:pt>
          <cx:pt idx="146">21909</cx:pt>
          <cx:pt idx="147">21179</cx:pt>
          <cx:pt idx="148">23289</cx:pt>
          <cx:pt idx="149">21153</cx:pt>
          <cx:pt idx="150">21970</cx:pt>
          <cx:pt idx="151">21092</cx:pt>
          <cx:pt idx="152">26478</cx:pt>
          <cx:pt idx="153">22035</cx:pt>
          <cx:pt idx="154">20953</cx:pt>
          <cx:pt idx="155">23227</cx:pt>
          <cx:pt idx="156">20964</cx:pt>
          <cx:pt idx="157">21715</cx:pt>
          <cx:pt idx="158">21731</cx:pt>
          <cx:pt idx="159">23019</cx:pt>
          <cx:pt idx="160">22066</cx:pt>
          <cx:pt idx="161">23257</cx:pt>
          <cx:pt idx="162">22647</cx:pt>
          <cx:pt idx="163">21829</cx:pt>
          <cx:pt idx="164">21277</cx:pt>
          <cx:pt idx="165">21852</cx:pt>
          <cx:pt idx="166">22934</cx:pt>
          <cx:pt idx="167">23082</cx:pt>
        </cx:lvl>
      </cx:numDim>
    </cx:data>
    <cx:data id="5">
      <cx:numDim type="val">
        <cx:f>sum_vcfs_uni!$O$2:$O$1525</cx:f>
        <cx:lvl ptCount="1524" formatCode="General">
          <cx:pt idx="0">23143</cx:pt>
          <cx:pt idx="1">23941</cx:pt>
          <cx:pt idx="2">24137</cx:pt>
          <cx:pt idx="3">23021</cx:pt>
          <cx:pt idx="4">23372</cx:pt>
          <cx:pt idx="5">23535</cx:pt>
          <cx:pt idx="6">23119</cx:pt>
          <cx:pt idx="7">23666</cx:pt>
          <cx:pt idx="8">22876</cx:pt>
          <cx:pt idx="9">22805</cx:pt>
          <cx:pt idx="10">23313</cx:pt>
          <cx:pt idx="11">23394</cx:pt>
          <cx:pt idx="12">23165</cx:pt>
          <cx:pt idx="13">23648</cx:pt>
          <cx:pt idx="14">26584</cx:pt>
          <cx:pt idx="15">23116</cx:pt>
          <cx:pt idx="16">23016</cx:pt>
          <cx:pt idx="17">23456</cx:pt>
          <cx:pt idx="18">22716</cx:pt>
          <cx:pt idx="19">23086</cx:pt>
          <cx:pt idx="20">23095</cx:pt>
          <cx:pt idx="21">23118</cx:pt>
          <cx:pt idx="22">22651</cx:pt>
          <cx:pt idx="23">22639</cx:pt>
          <cx:pt idx="24">23391</cx:pt>
          <cx:pt idx="25">23181</cx:pt>
          <cx:pt idx="26">22827</cx:pt>
          <cx:pt idx="27">22839</cx:pt>
          <cx:pt idx="28">24707</cx:pt>
          <cx:pt idx="29">22724</cx:pt>
          <cx:pt idx="30">23218</cx:pt>
          <cx:pt idx="31">22532</cx:pt>
          <cx:pt idx="32">22427</cx:pt>
          <cx:pt idx="33">22491</cx:pt>
          <cx:pt idx="34">24487</cx:pt>
          <cx:pt idx="35">23200</cx:pt>
          <cx:pt idx="36">23703</cx:pt>
          <cx:pt idx="37">23177</cx:pt>
          <cx:pt idx="38">23284</cx:pt>
          <cx:pt idx="39">22809</cx:pt>
          <cx:pt idx="40">22406</cx:pt>
          <cx:pt idx="41">22690</cx:pt>
          <cx:pt idx="42">22303</cx:pt>
          <cx:pt idx="43">23332</cx:pt>
          <cx:pt idx="44">24937</cx:pt>
          <cx:pt idx="45">22897</cx:pt>
          <cx:pt idx="46">22806</cx:pt>
          <cx:pt idx="47">23042</cx:pt>
          <cx:pt idx="48">23194</cx:pt>
          <cx:pt idx="49">22850</cx:pt>
          <cx:pt idx="50">22937</cx:pt>
          <cx:pt idx="51">23093</cx:pt>
          <cx:pt idx="52">22934</cx:pt>
          <cx:pt idx="53">22817</cx:pt>
          <cx:pt idx="54">22805</cx:pt>
          <cx:pt idx="55">22846</cx:pt>
          <cx:pt idx="56">22978</cx:pt>
          <cx:pt idx="57">23386</cx:pt>
          <cx:pt idx="58">22869</cx:pt>
          <cx:pt idx="59">23337</cx:pt>
          <cx:pt idx="60">22961</cx:pt>
          <cx:pt idx="61">23250</cx:pt>
          <cx:pt idx="62">22495</cx:pt>
          <cx:pt idx="63">23022</cx:pt>
          <cx:pt idx="64">22825</cx:pt>
          <cx:pt idx="65">23162</cx:pt>
          <cx:pt idx="66">23420</cx:pt>
          <cx:pt idx="67">22927</cx:pt>
          <cx:pt idx="68">22678</cx:pt>
          <cx:pt idx="69">22447</cx:pt>
          <cx:pt idx="70">21835</cx:pt>
          <cx:pt idx="71">22367</cx:pt>
          <cx:pt idx="72">25406</cx:pt>
          <cx:pt idx="73">22550</cx:pt>
          <cx:pt idx="74">22870</cx:pt>
          <cx:pt idx="75">22923</cx:pt>
          <cx:pt idx="76">22730</cx:pt>
          <cx:pt idx="77">21608</cx:pt>
          <cx:pt idx="78">22271</cx:pt>
          <cx:pt idx="79">22238</cx:pt>
          <cx:pt idx="80">22087</cx:pt>
          <cx:pt idx="81">21500</cx:pt>
          <cx:pt idx="82">22533</cx:pt>
          <cx:pt idx="83">22974</cx:pt>
          <cx:pt idx="84">21990</cx:pt>
          <cx:pt idx="85">22864</cx:pt>
          <cx:pt idx="86">22407</cx:pt>
          <cx:pt idx="87">22949</cx:pt>
          <cx:pt idx="88">22748</cx:pt>
          <cx:pt idx="89">23099</cx:pt>
          <cx:pt idx="90">23030</cx:pt>
          <cx:pt idx="91">22361</cx:pt>
          <cx:pt idx="92">22544</cx:pt>
          <cx:pt idx="93">23291</cx:pt>
          <cx:pt idx="94">21701</cx:pt>
          <cx:pt idx="95">22413</cx:pt>
          <cx:pt idx="96">23085</cx:pt>
          <cx:pt idx="97">22982</cx:pt>
          <cx:pt idx="98">22091</cx:pt>
          <cx:pt idx="99">21863</cx:pt>
          <cx:pt idx="100">21908</cx:pt>
          <cx:pt idx="101">21702</cx:pt>
          <cx:pt idx="102">22017</cx:pt>
          <cx:pt idx="103">22460</cx:pt>
          <cx:pt idx="104">22079</cx:pt>
          <cx:pt idx="105">20671</cx:pt>
          <cx:pt idx="106">22089</cx:pt>
          <cx:pt idx="107">22243</cx:pt>
          <cx:pt idx="108">22487</cx:pt>
          <cx:pt idx="109">22515</cx:pt>
          <cx:pt idx="110">21726</cx:pt>
          <cx:pt idx="111">21940</cx:pt>
          <cx:pt idx="112">21807</cx:pt>
          <cx:pt idx="113">22385</cx:pt>
          <cx:pt idx="114">20628</cx:pt>
          <cx:pt idx="115">21546</cx:pt>
          <cx:pt idx="116">21780</cx:pt>
          <cx:pt idx="117">22309</cx:pt>
          <cx:pt idx="118">21969</cx:pt>
        </cx:lvl>
      </cx:numDim>
    </cx:data>
  </cx:chartData>
  <cx:chart>
    <cx:title pos="t" align="ctr" overlay="0">
      <cx:tx>
        <cx:rich>
          <a:bodyPr spcFirstLastPara="1" vertOverflow="ellipsis" horzOverflow="overflow" wrap="square" lIns="0" tIns="0" rIns="0" bIns="0" anchor="ctr" anchorCtr="1"/>
          <a:lstStyle/>
          <a:p>
            <a:pPr algn="ctr" rtl="0">
              <a:defRPr/>
            </a:pPr>
            <a:r>
              <a:rPr lang="en-US" sz="1600" b="0" i="0" u="none" strike="noStrike" baseline="0" dirty="0">
                <a:solidFill>
                  <a:sysClr val="windowText" lastClr="000000">
                    <a:lumMod val="65000"/>
                    <a:lumOff val="35000"/>
                  </a:sysClr>
                </a:solidFill>
                <a:latin typeface="Calibri" panose="020F0502020204030204"/>
                <a:cs typeface="Arial" panose="020B0604020202020204" pitchFamily="34" charset="0"/>
              </a:rPr>
              <a:t>Number of </a:t>
            </a:r>
            <a:r>
              <a:rPr lang="en-US" sz="1600" b="0" i="0" u="none" strike="noStrike" baseline="0" dirty="0" err="1">
                <a:solidFill>
                  <a:sysClr val="windowText" lastClr="000000">
                    <a:lumMod val="65000"/>
                    <a:lumOff val="35000"/>
                  </a:sysClr>
                </a:solidFill>
                <a:latin typeface="Calibri" panose="020F0502020204030204"/>
                <a:cs typeface="Arial" panose="020B0604020202020204" pitchFamily="34" charset="0"/>
              </a:rPr>
              <a:t>varaint</a:t>
            </a:r>
            <a:r>
              <a:rPr lang="en-US" sz="1600" b="0" i="0" u="none" strike="noStrike" baseline="0" dirty="0">
                <a:solidFill>
                  <a:sysClr val="windowText" lastClr="000000">
                    <a:lumMod val="65000"/>
                    <a:lumOff val="35000"/>
                  </a:sysClr>
                </a:solidFill>
                <a:latin typeface="Calibri" panose="020F0502020204030204"/>
                <a:cs typeface="Arial" panose="020B0604020202020204" pitchFamily="34" charset="0"/>
              </a:rPr>
              <a:t> per sample for consensus variants (Caucasian)</a:t>
            </a:r>
            <a:endParaRPr lang="he-IL" sz="1600" b="0" i="0" u="none" strike="noStrike" baseline="0" dirty="0">
              <a:solidFill>
                <a:sysClr val="windowText" lastClr="000000">
                  <a:lumMod val="65000"/>
                  <a:lumOff val="35000"/>
                </a:sysClr>
              </a:solidFill>
              <a:latin typeface="Calibri" panose="020F0502020204030204"/>
              <a:cs typeface="Arial" panose="020B0604020202020204" pitchFamily="34" charset="0"/>
            </a:endParaRPr>
          </a:p>
        </cx:rich>
      </cx:tx>
    </cx:title>
    <cx:plotArea>
      <cx:plotAreaRegion>
        <cx:series layoutId="boxWhisker" uniqueId="{21B31509-B680-4F97-BFE1-314958303914}">
          <cx:tx>
            <cx:txData>
              <cx:f>sum_vcfs_uni!$J$1</cx:f>
              <cx:v>SKCM</cx:v>
            </cx:txData>
          </cx:tx>
          <cx:spPr>
            <a:solidFill>
              <a:schemeClr val="accent1">
                <a:lumMod val="60000"/>
                <a:lumOff val="40000"/>
              </a:schemeClr>
            </a:solidFill>
            <a:ln>
              <a:solidFill>
                <a:srgbClr val="0070C0"/>
              </a:solidFill>
            </a:ln>
          </cx:spPr>
          <cx:dataId val="0"/>
          <cx:layoutPr>
            <cx:visibility meanLine="0" meanMarker="1" nonoutliers="0" outliers="1"/>
            <cx:statistics quartileMethod="exclusive"/>
          </cx:layoutPr>
        </cx:series>
        <cx:series layoutId="boxWhisker" uniqueId="{245ED34D-32C7-45B3-A2EE-AE0C0194C1CA}">
          <cx:tx>
            <cx:txData>
              <cx:f>sum_vcfs_uni!$K$1</cx:f>
              <cx:v>STAD</cx:v>
            </cx:txData>
          </cx:tx>
          <cx:spPr>
            <a:solidFill>
              <a:schemeClr val="accent1">
                <a:lumMod val="60000"/>
                <a:lumOff val="40000"/>
              </a:schemeClr>
            </a:solidFill>
            <a:ln>
              <a:solidFill>
                <a:srgbClr val="0070C0"/>
              </a:solidFill>
            </a:ln>
          </cx:spPr>
          <cx:dataId val="1"/>
          <cx:layoutPr>
            <cx:visibility meanLine="0" meanMarker="1" nonoutliers="0" outliers="1"/>
            <cx:statistics quartileMethod="exclusive"/>
          </cx:layoutPr>
        </cx:series>
        <cx:series layoutId="boxWhisker" uniqueId="{62464F60-55B3-459E-871B-3CB4834E78D2}">
          <cx:tx>
            <cx:txData>
              <cx:f>sum_vcfs_uni!$L$1</cx:f>
              <cx:v>THCA</cx:v>
            </cx:txData>
          </cx:tx>
          <cx:spPr>
            <a:solidFill>
              <a:schemeClr val="accent1">
                <a:lumMod val="60000"/>
                <a:lumOff val="40000"/>
              </a:schemeClr>
            </a:solidFill>
            <a:ln>
              <a:solidFill>
                <a:srgbClr val="0070C0"/>
              </a:solidFill>
            </a:ln>
          </cx:spPr>
          <cx:dataId val="2"/>
          <cx:layoutPr>
            <cx:visibility meanLine="0" meanMarker="1" nonoutliers="0" outliers="1"/>
            <cx:statistics quartileMethod="exclusive"/>
          </cx:layoutPr>
        </cx:series>
        <cx:series layoutId="boxWhisker" uniqueId="{301C6E75-A2CF-4B82-B9A5-C6E9B6DEAEC3}">
          <cx:tx>
            <cx:txData>
              <cx:f>sum_vcfs_uni!$M$1</cx:f>
              <cx:v>BRCA</cx:v>
            </cx:txData>
          </cx:tx>
          <cx:spPr>
            <a:solidFill>
              <a:srgbClr val="FF9933"/>
            </a:solidFill>
            <a:ln>
              <a:solidFill>
                <a:schemeClr val="accent2">
                  <a:lumMod val="75000"/>
                </a:schemeClr>
              </a:solidFill>
            </a:ln>
          </cx:spPr>
          <cx:dataId val="3"/>
          <cx:layoutPr>
            <cx:visibility meanLine="0" meanMarker="1" nonoutliers="0" outliers="1"/>
            <cx:statistics quartileMethod="exclusive"/>
          </cx:layoutPr>
        </cx:series>
        <cx:series layoutId="boxWhisker" uniqueId="{2589203C-8127-4BFA-A8A9-AF496B808FD2}">
          <cx:tx>
            <cx:txData>
              <cx:f>sum_vcfs_uni!$N$1</cx:f>
              <cx:v>UCEC</cx:v>
            </cx:txData>
          </cx:tx>
          <cx:spPr>
            <a:solidFill>
              <a:srgbClr val="FF9933"/>
            </a:solidFill>
            <a:ln>
              <a:solidFill>
                <a:schemeClr val="accent2">
                  <a:lumMod val="75000"/>
                </a:schemeClr>
              </a:solidFill>
            </a:ln>
          </cx:spPr>
          <cx:dataId val="4"/>
          <cx:layoutPr>
            <cx:visibility meanLine="0" meanMarker="1" nonoutliers="0" outliers="1"/>
            <cx:statistics quartileMethod="exclusive"/>
          </cx:layoutPr>
        </cx:series>
        <cx:series layoutId="boxWhisker" uniqueId="{0A0C82DB-455A-4B51-AC84-7AE29B91A35C}">
          <cx:tx>
            <cx:txData>
              <cx:f>sum_vcfs_uni!$O$1</cx:f>
              <cx:v>LIHC</cx:v>
            </cx:txData>
          </cx:tx>
          <cx:spPr>
            <a:solidFill>
              <a:srgbClr val="53F35B"/>
            </a:solidFill>
            <a:ln>
              <a:solidFill>
                <a:srgbClr val="00B050"/>
              </a:solidFill>
            </a:ln>
          </cx:spPr>
          <cx:dataId val="5"/>
          <cx:layoutPr>
            <cx:visibility meanLine="0" meanMarker="1" nonoutliers="0" outliers="1"/>
            <cx:statistics quartileMethod="exclusive"/>
          </cx:layoutPr>
        </cx:series>
      </cx:plotAreaRegion>
      <cx:axis id="0" hidden="1">
        <cx:catScaling gapWidth="0.140000001"/>
        <cx:tickLabels/>
      </cx:axis>
      <cx:axis id="1">
        <cx:valScaling max="27000" min="18000"/>
        <cx:majorGridlines/>
        <cx:tickLabels/>
        <cx:txPr>
          <a:bodyPr spcFirstLastPara="1" vertOverflow="ellipsis" horzOverflow="overflow" wrap="square" lIns="0" tIns="0" rIns="0" bIns="0" anchor="ctr" anchorCtr="1"/>
          <a:lstStyle/>
          <a:p>
            <a:pPr algn="ctr" rtl="0">
              <a:defRPr sz="1200" baseline="0"/>
            </a:pPr>
            <a:endParaRPr lang="he-IL" sz="1200" b="0" i="0" u="none" strike="noStrike" baseline="0">
              <a:solidFill>
                <a:prstClr val="black">
                  <a:lumMod val="65000"/>
                  <a:lumOff val="35000"/>
                </a:prstClr>
              </a:solidFill>
              <a:latin typeface="Calibri" panose="020F0502020204030204"/>
              <a:cs typeface="Arial" panose="020B0604020202020204" pitchFamily="34" charset="0"/>
            </a:endParaRPr>
          </a:p>
        </cx:txPr>
      </cx:axis>
    </cx:plotArea>
    <cx:legend pos="b" align="ctr" overlay="0">
      <cx:txPr>
        <a:bodyPr spcFirstLastPara="1" vertOverflow="ellipsis" horzOverflow="overflow" wrap="square" lIns="0" tIns="0" rIns="0" bIns="0" anchor="ctr" anchorCtr="1"/>
        <a:lstStyle/>
        <a:p>
          <a:pPr algn="ctr" rtl="0">
            <a:defRPr sz="1200" baseline="0"/>
          </a:pPr>
          <a:endParaRPr lang="he-IL" sz="1200" b="0" i="0" u="none" strike="noStrike" baseline="0">
            <a:solidFill>
              <a:prstClr val="black">
                <a:lumMod val="65000"/>
                <a:lumOff val="35000"/>
              </a:prstClr>
            </a:solidFill>
            <a:latin typeface="Calibri" panose="020F0502020204030204"/>
            <a:cs typeface="Arial" panose="020B0604020202020204" pitchFamily="34" charset="0"/>
          </a:endParaRPr>
        </a:p>
      </cx:txPr>
    </cx:legend>
  </cx:chart>
</cx:chartSpace>
</file>

<file path=word/charts/chartEx2.xml><?xml version="1.0" encoding="utf-8"?>
<cx:chartSpace xmlns:a="http://schemas.openxmlformats.org/drawingml/2006/main" xmlns:r="http://schemas.openxmlformats.org/officeDocument/2006/relationships" xmlns:cx="http://schemas.microsoft.com/office/drawing/2014/chartex">
  <cx:chartData>
    <cx:externalData r:id="rId1" cx:autoUpdate="0"/>
    <cx:data id="0">
      <cx:numDim type="val">
        <cx:f>ratio!$E$2:$E$1524</cx:f>
        <cx:lvl ptCount="1523" formatCode="General">
          <cx:pt idx="0">2.83923274668776</cx:pt>
          <cx:pt idx="1">2.87384554922382</cx:pt>
          <cx:pt idx="2">2.8901264866905798</cx:pt>
          <cx:pt idx="3">2.8920735323186402</cx:pt>
          <cx:pt idx="4">2.9141708542713598</cx:pt>
          <cx:pt idx="5">2.9244806833624502</cx:pt>
          <cx:pt idx="6">2.92745404771216</cx:pt>
          <cx:pt idx="7">2.9321158457849101</cx:pt>
          <cx:pt idx="8">2.9326192794547201</cx:pt>
          <cx:pt idx="9">2.9335793357933602</cx:pt>
          <cx:pt idx="10">2.93393034825871</cx:pt>
          <cx:pt idx="11">2.9347996857816199</cx:pt>
          <cx:pt idx="12">2.93499381734676</cx:pt>
          <cx:pt idx="13">2.9414069789139798</cx:pt>
          <cx:pt idx="14">2.9424063116370802</cx:pt>
          <cx:pt idx="15">2.9449593342160001</cx:pt>
          <cx:pt idx="16">2.9468727789623301</cx:pt>
          <cx:pt idx="17">2.9470577384246401</cx:pt>
          <cx:pt idx="18">2.9484669375692598</cx:pt>
          <cx:pt idx="19">2.9487027134086001</cx:pt>
          <cx:pt idx="20">2.9494423791821598</cx:pt>
          <cx:pt idx="21">2.95080091533181</cx:pt>
          <cx:pt idx="22">2.9522116903633502</cx:pt>
          <cx:pt idx="23">2.9522234472620399</cx:pt>
          <cx:pt idx="24">2.9553374724614501</cx:pt>
          <cx:pt idx="25">2.9561282707062801</cx:pt>
          <cx:pt idx="26">2.9570988841862298</cx:pt>
          <cx:pt idx="27">2.9573581911939701</cx:pt>
          <cx:pt idx="28">2.9581488933601601</cx:pt>
          <cx:pt idx="29">2.9587823785214602</cx:pt>
          <cx:pt idx="30">2.9601720269259499</cx:pt>
          <cx:pt idx="31">2.9611001964636499</cx:pt>
          <cx:pt idx="32">2.9612490594431899</cx:pt>
          <cx:pt idx="33">2.9619807121661701</cx:pt>
          <cx:pt idx="34">2.9620817843866201</cx:pt>
          <cx:pt idx="35">2.9622191290514999</cx:pt>
          <cx:pt idx="36">2.9622569576820399</cx:pt>
          <cx:pt idx="37">2.9625288239815499</cx:pt>
          <cx:pt idx="38">2.96270797475617</cx:pt>
          <cx:pt idx="39">2.9630660727542701</cx:pt>
          <cx:pt idx="40">2.9632645332323402</cx:pt>
          <cx:pt idx="41">2.9640030154542001</cx:pt>
          <cx:pt idx="42">2.9642228739002898</cx:pt>
          <cx:pt idx="43">2.9661369655694299</cx:pt>
          <cx:pt idx="44">2.9672318536864202</cx:pt>
          <cx:pt idx="45">2.9675183204594999</cx:pt>
          <cx:pt idx="46">2.9678899082568799</cx:pt>
          <cx:pt idx="47">2.9687007874015698</cx:pt>
          <cx:pt idx="48">2.9687102055666701</cx:pt>
          <cx:pt idx="49">2.96953541507997</cx:pt>
          <cx:pt idx="50">2.9698681732579999</cx:pt>
          <cx:pt idx="51">2.9700598802395199</cx:pt>
          <cx:pt idx="52">2.97052380003983</cx:pt>
          <cx:pt idx="53">2.9729302509385498</cx:pt>
          <cx:pt idx="54">2.97293116782676</cx:pt>
          <cx:pt idx="55">2.9736392945192498</cx:pt>
          <cx:pt idx="56">2.9743838540655898</cx:pt>
          <cx:pt idx="57">2.9745433346288399</cx:pt>
          <cx:pt idx="58">2.9747356051703902</cx:pt>
          <cx:pt idx="59">2.97609085475194</cx:pt>
          <cx:pt idx="60">2.97669322709163</cx:pt>
          <cx:pt idx="61">2.9768354927365501</cx:pt>
          <cx:pt idx="62">2.9768741568702999</cx:pt>
          <cx:pt idx="63">2.9776785714285698</cx:pt>
          <cx:pt idx="64">2.9780593909589599</cx:pt>
          <cx:pt idx="65">2.97886910585013</cx:pt>
          <cx:pt idx="66">2.9789139764881498</cx:pt>
          <cx:pt idx="67">2.9797608095676198</cx:pt>
          <cx:pt idx="68">2.9799676244435398</cx:pt>
          <cx:pt idx="69">2.9810246679316901</cx:pt>
          <cx:pt idx="70">2.9813556030297099</cx:pt>
          <cx:pt idx="71">2.9813935826846398</cx:pt>
          <cx:pt idx="72">2.9815610454708201</cx:pt>
          <cx:pt idx="73">2.9822620637039901</cx:pt>
          <cx:pt idx="74">2.9825100903325001</cx:pt>
          <cx:pt idx="75">2.9826916283998601</cx:pt>
          <cx:pt idx="76">2.9848977251003599</cx:pt>
          <cx:pt idx="77">2.9854802680565902</cx:pt>
          <cx:pt idx="78">2.9857731186821401</cx:pt>
          <cx:pt idx="79">2.9858903020667702</cx:pt>
          <cx:pt idx="80">2.9862831015431501</cx:pt>
          <cx:pt idx="81">2.98744769874477</cx:pt>
          <cx:pt idx="82">2.9878953533775898</cx:pt>
          <cx:pt idx="83">2.9880952380952399</cx:pt>
          <cx:pt idx="84">2.9881180528938298</cx:pt>
          <cx:pt idx="85">2.98864526233359</cx:pt>
          <cx:pt idx="86">2.98907317073171</cx:pt>
          <cx:pt idx="87">2.9897707899223298</cx:pt>
          <cx:pt idx="88">2.9907297830374802</cx:pt>
          <cx:pt idx="89">2.9914179104477601</cx:pt>
          <cx:pt idx="90">2.9914367269267399</cx:pt>
          <cx:pt idx="91">2.9916698220371098</cx:pt>
          <cx:pt idx="92">2.99196261682243</cx:pt>
          <cx:pt idx="93">2.9924166832967498</cx:pt>
          <cx:pt idx="94">2.99274532264223</cx:pt>
          <cx:pt idx="95">2.99293218720153</cx:pt>
          <cx:pt idx="96">2.9932368964869398</cx:pt>
          <cx:pt idx="97">2.9932627526467801</cx:pt>
          <cx:pt idx="98">2.9936150234741801</cx:pt>
          <cx:pt idx="99">2.9938977879481299</cx:pt>
          <cx:pt idx="100">2.9939339875111499</cx:pt>
          <cx:pt idx="101">2.9942976620414399</cx:pt>
          <cx:pt idx="102">2.9957463263727799</cx:pt>
          <cx:pt idx="103">2.9957618955885201</cx:pt>
          <cx:pt idx="104">2.9969147705360601</cx:pt>
          <cx:pt idx="105">2.99749470032762</cx:pt>
          <cx:pt idx="106">2.99807877041306</cx:pt>
          <cx:pt idx="107">2.99843505477308</cx:pt>
          <cx:pt idx="108">2.9986220472440901</cx:pt>
          <cx:pt idx="109">2.9996183206106899</cx:pt>
          <cx:pt idx="110">3.00019642506384</cx:pt>
          <cx:pt idx="111">3.0001992428770698</cx:pt>
          <cx:pt idx="112">3.0005953562214698</cx:pt>
          <cx:pt idx="113">3.0013608087091801</cx:pt>
          <cx:pt idx="114">3.0015281757402099</cx:pt>
          <cx:pt idx="115">3.00190186382655</cx:pt>
          <cx:pt idx="116">3.0019466614755701</cx:pt>
          <cx:pt idx="117">3.0022620169651302</cx:pt>
          <cx:pt idx="118">3.0024222098006299</cx:pt>
          <cx:pt idx="119">3.0024971187091798</cx:pt>
          <cx:pt idx="120">3.0033235581622701</cx:pt>
          <cx:pt idx="121">3.0034188034187999</cx:pt>
          <cx:pt idx="122">3.0036583135174699</cx:pt>
          <cx:pt idx="123">3.0042843232716701</cx:pt>
          <cx:pt idx="124">3.0049270792274299</cx:pt>
          <cx:pt idx="125">3.0058369421954398</cx:pt>
          <cx:pt idx="126">3.0061360765204799</cx:pt>
          <cx:pt idx="127">3.00641146520837</cx:pt>
          <cx:pt idx="128">3.0068728522336801</cx:pt>
          <cx:pt idx="129">3.00698893418754</cx:pt>
          <cx:pt idx="130">3.0072012456208599</cx:pt>
          <cx:pt idx="131">3.0073105040400199</cx:pt>
          <cx:pt idx="132">3.00733772342427</cx:pt>
          <cx:pt idx="133">3.0079611650485401</cx:pt>
          <cx:pt idx="134">3.0079890880748201</cx:pt>
          <cx:pt idx="135">3.0081363812475801</cx:pt>
          <cx:pt idx="136">3.0082047274858401</cx:pt>
          <cx:pt idx="137">3.0090857467348102</cx:pt>
          <cx:pt idx="138">3.00999615532487</cx:pt>
          <cx:pt idx="139">3.0103408655687498</cx:pt>
          <cx:pt idx="140">3.0106218617226701</cx:pt>
          <cx:pt idx="141">3.0113330772185898</cx:pt>
          <cx:pt idx="142">3.0114920513311598</cx:pt>
          <cx:pt idx="143">3.0115362430301902</cx:pt>
          <cx:pt idx="144">3.0115399920413801</cx:pt>
          <cx:pt idx="145">3.0127326150832499</cx:pt>
          <cx:pt idx="146">3.01277831558567</cx:pt>
          <cx:pt idx="147">3.0130156187424899</cx:pt>
          <cx:pt idx="148">3.0131782945736401</cx:pt>
          <cx:pt idx="149">3.0132500473216002</cx:pt>
          <cx:pt idx="150">3.0140845070422499</cx:pt>
          <cx:pt idx="151">3.0142857142857098</cx:pt>
          <cx:pt idx="152">3.0143221502844799</cx:pt>
          <cx:pt idx="153">3.0143477440060402</cx:pt>
          <cx:pt idx="154">3.0148351648351599</cx:pt>
          <cx:pt idx="155">3.0156428843952701</cx:pt>
          <cx:pt idx="156">3.0160969793322701</cx:pt>
          <cx:pt idx="157">3.0163467021478798</cx:pt>
          <cx:pt idx="158">3.0164792555253999</cx:pt>
          <cx:pt idx="159">3.0168114846996601</cx:pt>
          <cx:pt idx="160">3.0168925554900801</cx:pt>
          <cx:pt idx="161">3.0169971671388098</cx:pt>
          <cx:pt idx="162">3.0170081175106298</cx:pt>
          <cx:pt idx="163">3.0171699230313802</cx:pt>
          <cx:pt idx="164">3.0172180305668399</cx:pt>
          <cx:pt idx="165">3.0179594956056599</cx:pt>
          <cx:pt idx="166">3.0180933852140099</cx:pt>
          <cx:pt idx="167">3.01842256764537</cx:pt>
          <cx:pt idx="168">3.0185079183362</cx:pt>
          <cx:pt idx="169">3.01853953840333</cx:pt>
          <cx:pt idx="170">3.0185706246482802</cx:pt>
          <cx:pt idx="171">3.0185788163187102</cx:pt>
          <cx:pt idx="172">3.01880573865839</cx:pt>
          <cx:pt idx="173">3.0192383195916799</cx:pt>
          <cx:pt idx="174">3.0193079717071298</cx:pt>
          <cx:pt idx="175">3.0194583751253798</cx:pt>
          <cx:pt idx="176">3.01986134532509</cx:pt>
          <cx:pt idx="177">3.02054926061072</cx:pt>
          <cx:pt idx="178">3.0208652373659999</cx:pt>
          <cx:pt idx="179">3.0213641709133698</cx:pt>
          <cx:pt idx="180">3.0220505088578999</cx:pt>
          <cx:pt idx="181">3.022351797862</cx:pt>
          <cx:pt idx="182">3.0229237128898898</cx:pt>
          <cx:pt idx="183">3.02310554141375</cx:pt>
          <cx:pt idx="184">3.0236296726709302</cx:pt>
          <cx:pt idx="185">3.0237326751471398</cx:pt>
          <cx:pt idx="186">3.0240216970166598</cx:pt>
          <cx:pt idx="187">3.0240458015267202</cx:pt>
          <cx:pt idx="188">3.0242507886435299</cx:pt>
          <cx:pt idx="189">3.0248554913294798</cx:pt>
          <cx:pt idx="190">3.0249468187971398</cx:pt>
          <cx:pt idx="191">3.0249999999999999</cx:pt>
          <cx:pt idx="192">3.0251707317073202</cx:pt>
          <cx:pt idx="193">3.0253728452450099</cx:pt>
          <cx:pt idx="194">3.0254963020630599</cx:pt>
          <cx:pt idx="195">3.0264722808363702</cx:pt>
          <cx:pt idx="196">3.0265453166477099</cx:pt>
          <cx:pt idx="197">3.02689534203859</cx:pt>
          <cx:pt idx="198">3.0274184205445098</cx:pt>
          <cx:pt idx="199">3.0278360343183999</cx:pt>
          <cx:pt idx="200">3.0280122793553299</cx:pt>
          <cx:pt idx="201">3.0284917314205999</cx:pt>
          <cx:pt idx="202">3.02891702891703</cx:pt>
          <cx:pt idx="203">3.0294869274621599</cx:pt>
          <cx:pt idx="204">3.0300471327572698</cx:pt>
          <cx:pt idx="205">3.0305196059493902</cx:pt>
          <cx:pt idx="206">3.0312138728323701</cx:pt>
          <cx:pt idx="207">3.0312919946246901</cx:pt>
          <cx:pt idx="208">3.0314975845410599</cx:pt>
          <cx:pt idx="209">3.0315315315315301</cx:pt>
          <cx:pt idx="210">3.0317644780166599</cx:pt>
          <cx:pt idx="211">3.0318322981366501</cx:pt>
          <cx:pt idx="212">3.0323541087733199</cx:pt>
          <cx:pt idx="213">3.0328024270003802</cx:pt>
          <cx:pt idx="214">3.0344023323615201</cx:pt>
          <cx:pt idx="215">3.03466172381835</cx:pt>
          <cx:pt idx="216">3.0348767288033698</cx:pt>
          <cx:pt idx="217">3.03524143302181</cx:pt>
          <cx:pt idx="218">3.03538743136059</cx:pt>
          <cx:pt idx="219">3.03544404619673</cx:pt>
          <cx:pt idx="220">3.03552809422668</cx:pt>
          <cx:pt idx="221">3.03668139043595</cx:pt>
          <cx:pt idx="222">3.03725984863186</cx:pt>
          <cx:pt idx="223">3.0375880971025802</cx:pt>
          <cx:pt idx="224">3.0377065111758998</cx:pt>
          <cx:pt idx="225">3.03887902111703</cx:pt>
          <cx:pt idx="226">3.03916139240506</cx:pt>
          <cx:pt idx="227">3.03942440370589</cx:pt>
          <cx:pt idx="228">3.0398664571877498</cx:pt>
          <cx:pt idx="229">3.03998447204969</cx:pt>
          <cx:pt idx="230">3.0401582591493601</cx:pt>
          <cx:pt idx="231">3.0403823644167001</cx:pt>
          <cx:pt idx="232">3.0405643738977099</cx:pt>
          <cx:pt idx="233">3.0406834825061</cx:pt>
          <cx:pt idx="234">3.0408043732916799</cx:pt>
          <cx:pt idx="235">3.0409037787300401</cx:pt>
          <cx:pt idx="236">3.0410562837316899</cx:pt>
          <cx:pt idx="237">3.0414719626168201</cx:pt>
          <cx:pt idx="238">3.04240214888718</cx:pt>
          <cx:pt idx="239">3.0424537487828598</cx:pt>
          <cx:pt idx="240">3.0427892234548302</cx:pt>
          <cx:pt idx="241">3.0430023455824902</cx:pt>
          <cx:pt idx="242">3.0430574758048601</cx:pt>
          <cx:pt idx="243">3.04311543810848</cx:pt>
          <cx:pt idx="244">3.0431348724179799</cx:pt>
          <cx:pt idx="245">3.04351204351204</cx:pt>
          <cx:pt idx="246">3.0436546262314099</cx:pt>
          <cx:pt idx="247">3.0437956204379599</cx:pt>
          <cx:pt idx="248">3.0439496611810299</cx:pt>
          <cx:pt idx="249">3.04425451092118</cx:pt>
          <cx:pt idx="250">3.0447259054027298</cx:pt>
          <cx:pt idx="251">3.0462909161340299</cx:pt>
          <cx:pt idx="252">3.0472676505783798</cx:pt>
          <cx:pt idx="253">3.04878522837706</cx:pt>
          <cx:pt idx="254">3.04887585532747</cx:pt>
          <cx:pt idx="255">3.0491115991215798</cx:pt>
          <cx:pt idx="256">3.0505728960885001</cx:pt>
          <cx:pt idx="257">3.0513856812932998</cx:pt>
          <cx:pt idx="258">3.0528827796868998</cx:pt>
          <cx:pt idx="259">3.0531998429524898</cx:pt>
          <cx:pt idx="260">3.0535885167464101</cx:pt>
          <cx:pt idx="261">3.0536501245449301</cx:pt>
          <cx:pt idx="262">3.05369928400955</cx:pt>
          <cx:pt idx="263">3.0541852786948902</cx:pt>
          <cx:pt idx="264">3.0552454282964399</cx:pt>
          <cx:pt idx="265">3.0554048818287498</cx:pt>
          <cx:pt idx="266">3.0561733128834399</cx:pt>
          <cx:pt idx="267">3.0565243535778701</cx:pt>
          <cx:pt idx="268">3.056813744631</cx:pt>
          <cx:pt idx="269">3.0574412532637099</cx:pt>
          <cx:pt idx="270">3.05762117967685</cx:pt>
          <cx:pt idx="271">3.0578368999421599</cx:pt>
          <cx:pt idx="272">3.0578834535178299</cx:pt>
          <cx:pt idx="273">3.0580520732883301</cx:pt>
          <cx:pt idx="274">3.0591170825335898</cx:pt>
          <cx:pt idx="275">3.05925053953306</cx:pt>
          <cx:pt idx="276">3.0603855232100701</cx:pt>
          <cx:pt idx="277">3.0616465079984398</cx:pt>
          <cx:pt idx="278">3.0619914761720302</cx:pt>
          <cx:pt idx="279">3.0620608899297399</cx:pt>
          <cx:pt idx="280">3.0621336459554498</cx:pt>
          <cx:pt idx="281">3.06227590111342</cx:pt>
          <cx:pt idx="282">3.0622830304267898</cx:pt>
          <cx:pt idx="283">3.06235431235431</cx:pt>
          <cx:pt idx="284">3.0639134709931199</cx:pt>
          <cx:pt idx="285">3.06393606393606</cx:pt>
          <cx:pt idx="286">3.0649970184853901</cx:pt>
          <cx:pt idx="287">3.06627906976744</cx:pt>
          <cx:pt idx="288">3.0664920411041701</cx:pt>
          <cx:pt idx="289">3.0693031291994601</cx:pt>
          <cx:pt idx="290">3.0693877551020399</cx:pt>
          <cx:pt idx="291">3.0703497615262298</cx:pt>
          <cx:pt idx="292">3.0714425907752698</cx:pt>
          <cx:pt idx="293">3.0737527114967498</cx:pt>
          <cx:pt idx="294">3.0737605804111201</cx:pt>
          <cx:pt idx="295">3.07397151898734</cx:pt>
          <cx:pt idx="296">3.07449690402477</cx:pt>
          <cx:pt idx="297">3.0754680187207502</cx:pt>
          <cx:pt idx="298">3.0756539235412501</cx:pt>
          <cx:pt idx="299">3.0781649931088801</cx:pt>
          <cx:pt idx="300">3.07846607669617</cx:pt>
          <cx:pt idx="301">3.0784744408945701</cx:pt>
          <cx:pt idx="302">3.0791258477769401</cx:pt>
          <cx:pt idx="303">3.07965469884246</cx:pt>
          <cx:pt idx="304">3.0833008193523201</cx:pt>
          <cx:pt idx="305">3.08487444033483</cx:pt>
          <cx:pt idx="306">3.08538522637014</cx:pt>
          <cx:pt idx="307">3.08544490276959</cx:pt>
          <cx:pt idx="308">3.0911559348331998</cx:pt>
          <cx:pt idx="309">3.09137658227848</cx:pt>
          <cx:pt idx="310">3.0933569182389902</cx:pt>
          <cx:pt idx="311">3.0938620964527699</cx:pt>
          <cx:pt idx="312">3.0951166895469702</cx:pt>
          <cx:pt idx="313">3.0965163934426201</cx:pt>
          <cx:pt idx="314">3.09794123525884</cx:pt>
          <cx:pt idx="315">3.1017223910840901</cx:pt>
          <cx:pt idx="316">3.1032321253672901</cx:pt>
          <cx:pt idx="317">3.1057847896440101</cx:pt>
          <cx:pt idx="318">3.1082000000000001</cx:pt>
          <cx:pt idx="319">3.1191607284243901</cx:pt>
          <cx:pt idx="320">3.13375544123467</cx:pt>
          <cx:pt idx="321">3.1341166936790898</cx:pt>
          <cx:pt idx="322">3.1588462319723698</cx:pt>
          <cx:pt idx="323">2.9783992285438798</cx:pt>
          <cx:pt idx="324">3.1034943670040098</cx:pt>
          <cx:pt idx="325">2.9363268310636701</cx:pt>
          <cx:pt idx="326">3.0746708587148701</cx:pt>
          <cx:pt idx="327">2.9754554170661498</cx:pt>
          <cx:pt idx="328">3.0472612220684199</cx:pt>
          <cx:pt idx="329">3.0543393275996902</cx:pt>
          <cx:pt idx="330">3.0214991284137098</cx:pt>
          <cx:pt idx="331">2.9562512542645001</cx:pt>
          <cx:pt idx="332">3.0264570552147201</cx:pt>
          <cx:pt idx="333">2.9431728492502001</cx:pt>
          <cx:pt idx="334">2.9934469200524201</cx:pt>
          <cx:pt idx="335">3.05376552795031</cx:pt>
          <cx:pt idx="336">2.9567935282221001</cx:pt>
          <cx:pt idx="337">3.0053603335318599</cx:pt>
          <cx:pt idx="338">3.0518274995165302</cx:pt>
          <cx:pt idx="339">2.9486275964391702</cx:pt>
          <cx:pt idx="340">3.1004024144869202</cx:pt>
          <cx:pt idx="341">3.0291151284490998</cx:pt>
          <cx:pt idx="342">3.0147486900834499</cx:pt>
          <cx:pt idx="343">3.0266928361138401</cx:pt>
          <cx:pt idx="344">3.0219780219780201</cx:pt>
          <cx:pt idx="345">3.06362937331795</cx:pt>
          <cx:pt idx="346">3.0555555555555598</cx:pt>
          <cx:pt idx="347">3.0897150939583802</cx:pt>
          <cx:pt idx="348">2.99625958481391</cx:pt>
          <cx:pt idx="349">3.0254462590201299</cx:pt>
          <cx:pt idx="350">3.0345754898194399</cx:pt>
          <cx:pt idx="351">3.05839559575305</cx:pt>
          <cx:pt idx="352">3.01148559593297</cx:pt>
          <cx:pt idx="353">3.03541706986646</cx:pt>
          <cx:pt idx="354">2.9910099464422299</cx:pt>
          <cx:pt idx="355">3.0094161958568701</cx:pt>
          <cx:pt idx="356">3.07075922738573</cx:pt>
          <cx:pt idx="357">3.0134546143642198</cx:pt>
          <cx:pt idx="358">2.9913059913059898</cx:pt>
          <cx:pt idx="359">3.02147239263804</cx:pt>
          <cx:pt idx="360">2.9870810709604898</cx:pt>
          <cx:pt idx="361">2.9832189168573602</cx:pt>
          <cx:pt idx="362">2.9814814814814801</cx:pt>
          <cx:pt idx="363">2.9481262691526702</cx:pt>
          <cx:pt idx="364">3.02469867615096</cx:pt>
          <cx:pt idx="365">3.0141599693838499</cx:pt>
          <cx:pt idx="366">3.0086973328179401</cx:pt>
          <cx:pt idx="367">2.9873866771777702</cx:pt>
          <cx:pt idx="368">2.9914243102162601</cx:pt>
          <cx:pt idx="369">3.0746355685131199</cx:pt>
          <cx:pt idx="370">3.0051625239005699</cx:pt>
          <cx:pt idx="371">3.0386957375761101</cx:pt>
          <cx:pt idx="372">3.0312200727829901</cx:pt>
          <cx:pt idx="373">3.0151864667435602</cx:pt>
          <cx:pt idx="374">3.0378325123152701</cx:pt>
          <cx:pt idx="375">3.0140094711917902</cx:pt>
          <cx:pt idx="376">2.9876471723605502</cx:pt>
          <cx:pt idx="377">3.0612942122186499</cx:pt>
          <cx:pt idx="378">3.0797851173895698</cx:pt>
          <cx:pt idx="379">3.0561417479593902</cx:pt>
          <cx:pt idx="380">2.96589617279272</cx:pt>
          <cx:pt idx="381">3.0061925314317901</cx:pt>
          <cx:pt idx="382">3.0891608391608401</cx:pt>
          <cx:pt idx="383">2.99180007809449</cx:pt>
          <cx:pt idx="384">2.87282780410743</cx:pt>
          <cx:pt idx="385">2.9655043119609998</cx:pt>
          <cx:pt idx="386">2.97784991407294</cx:pt>
          <cx:pt idx="387">3.07133191571622</cx:pt>
          <cx:pt idx="388">3.00715114031697</cx:pt>
          <cx:pt idx="389">2.9498719356018999</cx:pt>
          <cx:pt idx="390">2.9646017699114999</cx:pt>
          <cx:pt idx="391">3.03969495502542</cx:pt>
          <cx:pt idx="392">2.9935652523627598</cx:pt>
          <cx:pt idx="393">3.0349961330239799</cx:pt>
          <cx:pt idx="394">2.9389590508993502</cx:pt>
          <cx:pt idx="395">2.97648633148538</cx:pt>
          <cx:pt idx="396">2.9310756972111598</cx:pt>
          <cx:pt idx="397">2.8850457782299102</cx:pt>
          <cx:pt idx="398">2.9831231454005902</cx:pt>
          <cx:pt idx="399">3.00814269096549</cx:pt>
          <cx:pt idx="400">3.0420868890612902</cx:pt>
          <cx:pt idx="401">3.0227620504973198</cx:pt>
          <cx:pt idx="402">3.0344895159709999</cx:pt>
          <cx:pt idx="403">3.0167050691244199</cx:pt>
          <cx:pt idx="404">3.0614579294300102</cx:pt>
          <cx:pt idx="405">3.0729388942773999</cx:pt>
          <cx:pt idx="406">2.9310473350726798</cx:pt>
          <cx:pt idx="407">3.00235478806907</cx:pt>
          <cx:pt idx="408">2.9901400118319899</cx:pt>
          <cx:pt idx="409">2.93551548412387</cx:pt>
          <cx:pt idx="410">2.96997948909193</cx:pt>
          <cx:pt idx="411">3.0497046241597099</cx:pt>
          <cx:pt idx="412">2.92576758647493</cx:pt>
          <cx:pt idx="413">3.0375505488157102</cx:pt>
          <cx:pt idx="414">2.9393627954779</cx:pt>
          <cx:pt idx="415">3.0449199922884098</cx:pt>
          <cx:pt idx="416">2.9503736347959402</cx:pt>
          <cx:pt idx="417">3.0132657042528299</cx:pt>
          <cx:pt idx="418">2.94123505976096</cx:pt>
          <cx:pt idx="419">3.02814186584426</cx:pt>
          <cx:pt idx="420">2.9751109396102602</cx:pt>
          <cx:pt idx="421">3.0418523541949201</cx:pt>
          <cx:pt idx="422">3.0520208857087598</cx:pt>
          <cx:pt idx="423">3.1330677290836699</cx:pt>
          <cx:pt idx="424">3.0729513006063001</cx:pt>
          <cx:pt idx="425">2.95896744365248</cx:pt>
          <cx:pt idx="426">3.0589599845350901</cx:pt>
          <cx:pt idx="427">2.9659180457052798</cx:pt>
          <cx:pt idx="428">3.0506867866124998</cx:pt>
          <cx:pt idx="429">3.0984244310445401</cx:pt>
          <cx:pt idx="430">3.0267991004497801</cx:pt>
          <cx:pt idx="431">3.03824823101932</cx:pt>
          <cx:pt idx="432">2.9890293789512801</cx:pt>
          <cx:pt idx="433">3.0262008733624501</cx:pt>
        </cx:lvl>
      </cx:numDim>
    </cx:data>
    <cx:data id="1">
      <cx:numDim type="val">
        <cx:f>ratio!$F$2:$F$1524</cx:f>
        <cx:lvl ptCount="1523" formatCode="General">
          <cx:pt idx="0">2.9109563942836201</cx:pt>
          <cx:pt idx="1">2.9173913043478299</cx:pt>
          <cx:pt idx="2">2.9250377643504502</cx:pt>
          <cx:pt idx="3">2.9268910604415499</cx:pt>
          <cx:pt idx="4">2.9393053016453399</cx:pt>
          <cx:pt idx="5">2.9393715341959301</cx:pt>
          <cx:pt idx="6">2.9396584440227702</cx:pt>
          <cx:pt idx="7">2.9408208134847902</cx:pt>
          <cx:pt idx="8">2.9435822530582398</cx:pt>
          <cx:pt idx="9">2.9458119030124901</cx:pt>
          <cx:pt idx="10">2.9491023505459899</cx:pt>
          <cx:pt idx="11">2.9537136706135598</cx:pt>
          <cx:pt idx="12">2.9542889390519198</cx:pt>
          <cx:pt idx="13">2.95648264700593</cx:pt>
          <cx:pt idx="14">2.9574704142011798</cx:pt>
          <cx:pt idx="15">2.9584282460136699</cx:pt>
          <cx:pt idx="16">2.9597069597069599</cx:pt>
          <cx:pt idx="17">2.9597156398104301</cx:pt>
          <cx:pt idx="18">2.9611668185961699</cx:pt>
          <cx:pt idx="19">2.9623865110246399</cx:pt>
          <cx:pt idx="20">2.9631532329495101</cx:pt>
          <cx:pt idx="21">2.9640831758033999</cx:pt>
          <cx:pt idx="22">2.9642124883504199</cx:pt>
          <cx:pt idx="23">2.9642330383480799</cx:pt>
          <cx:pt idx="24">2.96606974552309</cx:pt>
          <cx:pt idx="25">2.9672472548277198</cx:pt>
          <cx:pt idx="26">2.9672686230248302</cx:pt>
          <cx:pt idx="27">2.9688336520076501</cx:pt>
          <cx:pt idx="28">2.9690426141792501</cx:pt>
          <cx:pt idx="29">2.9694685990338199</cx:pt>
          <cx:pt idx="30">2.9698501872659202</cx:pt>
          <cx:pt idx="31">2.9732731037078901</cx:pt>
          <cx:pt idx="32">2.9734752796824302</cx:pt>
          <cx:pt idx="33">2.9750651283959799</cx:pt>
          <cx:pt idx="34">2.9755023923445001</cx:pt>
          <cx:pt idx="35">2.9764791025872999</cx:pt>
          <cx:pt idx="36">2.9767484437934799</cx:pt>
          <cx:pt idx="37">2.9780405405405399</cx:pt>
          <cx:pt idx="38">2.97812320092113</cx:pt>
          <cx:pt idx="39">2.9787119856887299</cx:pt>
          <cx:pt idx="40">2.9787357432824302</cx:pt>
          <cx:pt idx="41">2.9787846098525699</cx:pt>
          <cx:pt idx="42">2.9795221843003401</cx:pt>
          <cx:pt idx="43">2.9799541809851098</cx:pt>
          <cx:pt idx="44">2.9815939278937398</cx:pt>
          <cx:pt idx="45">2.98227942548032</cx:pt>
          <cx:pt idx="46">2.9841986455981901</cx:pt>
          <cx:pt idx="47">2.9854511970534099</cx:pt>
          <cx:pt idx="48">2.9860481971371602</cx:pt>
          <cx:pt idx="49">2.9862627022958201</cx:pt>
          <cx:pt idx="50">2.9863013698630101</cx:pt>
          <cx:pt idx="51">2.9873324765926199</cx:pt>
          <cx:pt idx="52">2.9879176892580701</cx:pt>
          <cx:pt idx="53">2.9881453154875701</cx:pt>
          <cx:pt idx="54">2.9882419874834101</cx:pt>
          <cx:pt idx="55">2.98970840480274</cx:pt>
          <cx:pt idx="56">2.9903463940942601</cx:pt>
          <cx:pt idx="57">2.9911860509676198</cx:pt>
          <cx:pt idx="58">2.9915746114959698</cx:pt>
          <cx:pt idx="59">2.99217148182665</cx:pt>
          <cx:pt idx="60">2.9925177702955499</cx:pt>
          <cx:pt idx="61">2.9938716654650301</cx:pt>
          <cx:pt idx="62">2.9949257658334898</cx:pt>
          <cx:pt idx="63">2.9949476047904202</cx:pt>
          <cx:pt idx="64">2.9953401677539602</cx:pt>
          <cx:pt idx="65">2.99555390885513</cx:pt>
          <cx:pt idx="66">2.9957407407407399</cx:pt>
          <cx:pt idx="67">2.9962762986408502</cx:pt>
          <cx:pt idx="68">2.9963440446411398</cx:pt>
          <cx:pt idx="69">2.99695990879726</cx:pt>
          <cx:pt idx="70">2.99697771061579</cx:pt>
          <cx:pt idx="71">2.99827784156142</cx:pt>
          <cx:pt idx="72">2.99829027355623</cx:pt>
          <cx:pt idx="73">2.9983215218202202</cx:pt>
          <cx:pt idx="74">2.9985063480209102</cx:pt>
          <cx:pt idx="75">2.9986185460196899</cx:pt>
          <cx:pt idx="76">2.9986807387862799</cx:pt>
          <cx:pt idx="77">2.99924981245311</cx:pt>
          <cx:pt idx="78">2.9992507960292198</cx:pt>
          <cx:pt idx="79">2.9994360902255601</cx:pt>
          <cx:pt idx="80">2.9996038034865302</cx:pt>
          <cx:pt idx="81">3.0003665689149601</cx:pt>
          <cx:pt idx="82">3.0003685956505701</cx:pt>
          <cx:pt idx="83">3.0013257575757599</cx:pt>
          <cx:pt idx="84">3.0022505626406599</cx:pt>
          <cx:pt idx="85">3.00259115306311</cx:pt>
          <cx:pt idx="86">3.0030652722682998</cx:pt>
          <cx:pt idx="87">3.0031894934333998</cx:pt>
          <cx:pt idx="88">3.0035640592759298</cx:pt>
          <cx:pt idx="89">3.0042949176807401</cx:pt>
          <cx:pt idx="90">3.0043809523809499</cx:pt>
          <cx:pt idx="91">3.0045422781271802</cx:pt>
          <cx:pt idx="92">3.0046994321519498</cx:pt>
          <cx:pt idx="93">3.0047883547213199</cx:pt>
          <cx:pt idx="94">3.00556689552793</cx:pt>
          <cx:pt idx="95">3.0059757236227802</cx:pt>
          <cx:pt idx="96">3.0060801824054701</cx:pt>
          <cx:pt idx="97">3.0061045402518101</cx:pt>
          <cx:pt idx="98">3.0062370062370101</cx:pt>
          <cx:pt idx="99">3.00719833301762</cx:pt>
          <cx:pt idx="100">3.00808726725597</cx:pt>
          <cx:pt idx="101">3.0089099526066301</cx:pt>
          <cx:pt idx="102">3.0093297791317601</cx:pt>
          <cx:pt idx="103">3.0093644152221599</cx:pt>
          <cx:pt idx="104">3.00963172804533</cx:pt>
          <cx:pt idx="105">3.0099811676082902</cx:pt>
          <cx:pt idx="106">3.0104991711180702</cx:pt>
          <cx:pt idx="107">3.0107385079125799</cx:pt>
          <cx:pt idx="108">3.0108965780921402</cx:pt>
          <cx:pt idx="109">3.0115473441108498</cx:pt>
          <cx:pt idx="110">3.0123222748815199</cx:pt>
          <cx:pt idx="111">3.0127412403972298</cx:pt>
          <cx:pt idx="112">3.0134693092168598</cx:pt>
          <cx:pt idx="113">3.0135630498533699</cx:pt>
          <cx:pt idx="114">3.0138388625592398</cx:pt>
          <cx:pt idx="115">3.0140082181546499</cx:pt>
          <cx:pt idx="116">3.0141290202639901</cx:pt>
          <cx:pt idx="117">3.0150028851702202</cx:pt>
          <cx:pt idx="118">3.0162481536189101</cx:pt>
          <cx:pt idx="119">3.01627728839525</cx:pt>
          <cx:pt idx="120">3.0165430690245301</cx:pt>
          <cx:pt idx="121">3.0167136150234701</cx:pt>
          <cx:pt idx="122">3.0168784373222102</cx:pt>
          <cx:pt idx="123">3.0173023255814</cx:pt>
          <cx:pt idx="124">3.0173160173160198</cx:pt>
          <cx:pt idx="125">3.0174196018376702</cx:pt>
          <cx:pt idx="126">3.0177743431220998</cx:pt>
          <cx:pt idx="127">3.01863600317209</cx:pt>
          <cx:pt idx="128">3.0187464495360699</cx:pt>
          <cx:pt idx="129">3.0187984496124001</cx:pt>
          <cx:pt idx="130">3.0189835871069799</cx:pt>
          <cx:pt idx="131">3.0193272625906</cx:pt>
          <cx:pt idx="132">3.0195028680688298</cx:pt>
          <cx:pt idx="133">3.0197521301316801</cx:pt>
          <cx:pt idx="134">3.0210486750610799</cx:pt>
          <cx:pt idx="135">3.0213495996950099</cx:pt>
          <cx:pt idx="136">3.02293577981651</cx:pt>
          <cx:pt idx="137">3.0234075211051401</cx:pt>
          <cx:pt idx="138">3.0240170443540602</cx:pt>
          <cx:pt idx="139">3.0244630071599001</cx:pt>
          <cx:pt idx="140">3.0248864309697798</cx:pt>
          <cx:pt idx="141">3.02491976590523</cx:pt>
          <cx:pt idx="142">3.02560093804964</cx:pt>
          <cx:pt idx="143">3.0265786993402402</cx:pt>
          <cx:pt idx="144">3.0273370292487098</cx:pt>
          <cx:pt idx="145">3.0277358490566</cx:pt>
          <cx:pt idx="146">3.0284218399401599</cx:pt>
          <cx:pt idx="147">3.0291501041075102</cx:pt>
          <cx:pt idx="148">3.0292195309496299</cx:pt>
          <cx:pt idx="149">3.0293076317860002</cx:pt>
          <cx:pt idx="150">3.0295868998883502</cx:pt>
          <cx:pt idx="151">3.0304225352112701</cx:pt>
          <cx:pt idx="152">3.0305091333074201</cx:pt>
          <cx:pt idx="153">3.0306760083317599</cx:pt>
          <cx:pt idx="154">3.0307187017001498</cx:pt>
          <cx:pt idx="155">3.0316963412248099</cx:pt>
          <cx:pt idx="156">3.0318906605922602</cx:pt>
          <cx:pt idx="157">3.0329732802728802</cx:pt>
          <cx:pt idx="158">3.0331459585190901</cx:pt>
          <cx:pt idx="159">3.0335320417287601</cx:pt>
          <cx:pt idx="160">3.0346942687368199</cx:pt>
          <cx:pt idx="161">3.03530730431534</cx:pt>
          <cx:pt idx="162">3.0361397934868899</cx:pt>
          <cx:pt idx="163">3.0362091261777202</cx:pt>
          <cx:pt idx="164">3.0363149847094801</cx:pt>
          <cx:pt idx="165">3.0365876423371301</cx:pt>
          <cx:pt idx="166">3.0369458128078799</cx:pt>
          <cx:pt idx="167">3.0373134328358198</cx:pt>
          <cx:pt idx="168">3.0374561061256302</cx:pt>
          <cx:pt idx="169">3.03766932640564</cx:pt>
          <cx:pt idx="170">3.0381132075471702</cx:pt>
          <cx:pt idx="171">3.0382523907744199</cx:pt>
          <cx:pt idx="172">3.0395320693828198</cx:pt>
          <cx:pt idx="173">3.0395813510942</cx:pt>
          <cx:pt idx="174">3.03985367731998</cx:pt>
          <cx:pt idx="175">3.0413113511464802</cx:pt>
          <cx:pt idx="176">3.0416587043760699</cx:pt>
          <cx:pt idx="177">3.04188181296615</cx:pt>
          <cx:pt idx="178">3.04193114060396</cx:pt>
          <cx:pt idx="179">3.0421353670162099</cx:pt>
          <cx:pt idx="180">3.0422678317415199</cx:pt>
          <cx:pt idx="181">3.04235205142749</cx:pt>
          <cx:pt idx="182">3.0430594900849899</cx:pt>
          <cx:pt idx="183">3.0431297709923699</cx:pt>
          <cx:pt idx="184">3.0431880643894802</cx:pt>
          <cx:pt idx="185">3.0433962264150898</cx:pt>
          <cx:pt idx="186">3.0438084112149499</cx:pt>
          <cx:pt idx="187">3.04470230169298</cx:pt>
          <cx:pt idx="188">3.04494588148963</cx:pt>
          <cx:pt idx="189">3.0450029222676802</cx:pt>
          <cx:pt idx="190">3.04510408635312</cx:pt>
          <cx:pt idx="191">3.0454632649146398</cx:pt>
          <cx:pt idx="192">3.0471698113207499</cx:pt>
          <cx:pt idx="193">3.0474162957228601</cx:pt>
          <cx:pt idx="194">3.0477117818889998</cx:pt>
          <cx:pt idx="195">3.0480457578646298</cx:pt>
          <cx:pt idx="196">3.0487054137244201</cx:pt>
          <cx:pt idx="197">3.0490101864309098</cx:pt>
          <cx:pt idx="198">3.0494685990338199</cx:pt>
          <cx:pt idx="199">3.0494841421475001</cx:pt>
          <cx:pt idx="200">3.04950495049505</cx:pt>
          <cx:pt idx="201">3.0496168582375498</cx:pt>
          <cx:pt idx="202">3.0500199282582701</cx:pt>
          <cx:pt idx="203">3.0503095975232202</cx:pt>
          <cx:pt idx="204">3.0504973221117102</cx:pt>
          <cx:pt idx="205">3.0520853353834299</cx:pt>
          <cx:pt idx="206">3.0522979397781298</cx:pt>
          <cx:pt idx="207">3.0524786986831902</cx:pt>
          <cx:pt idx="208">3.0535173978820001</cx:pt>
          <cx:pt idx="209">3.0540899601442399</cx:pt>
          <cx:pt idx="210">3.0543064024390199</cx:pt>
          <cx:pt idx="211">3.0549971553195499</cx:pt>
          <cx:pt idx="212">3.05516982548321</cx:pt>
          <cx:pt idx="213">3.0566280566280599</cx:pt>
          <cx:pt idx="214">3.0566448801742898</cx:pt>
          <cx:pt idx="215">3.0569644947327301</cx:pt>
          <cx:pt idx="216">3.05723006486074</cx:pt>
          <cx:pt idx="217">3.0587722357865399</cx:pt>
          <cx:pt idx="218">3.05892700087951</cx:pt>
          <cx:pt idx="219">3.0591343222922198</cx:pt>
          <cx:pt idx="220">3.0603478878239301</cx:pt>
          <cx:pt idx="221">3.0603758496601401</cx:pt>
          <cx:pt idx="222">3.0607421874999998</cx:pt>
          <cx:pt idx="223">3.0627184466019401</cx:pt>
          <cx:pt idx="224">3.0628441237896298</cx:pt>
          <cx:pt idx="225">3.06426784683471</cx:pt>
          <cx:pt idx="226">3.06499407348874</cx:pt>
          <cx:pt idx="227">3.0667317073170701</cx:pt>
          <cx:pt idx="228">3.0675156660602401</cx:pt>
          <cx:pt idx="229">3.0686843059079401</cx:pt>
          <cx:pt idx="230">3.0706990105330401</cx:pt>
          <cx:pt idx="231">3.0752272287758702</cx:pt>
          <cx:pt idx="232">3.0764872521246498</cx:pt>
          <cx:pt idx="233">3.0784041286224699</cx:pt>
          <cx:pt idx="234">3.0785379568884701</cx:pt>
          <cx:pt idx="235">3.08320189274448</cx:pt>
          <cx:pt idx="236">3.0850520526419198</cx:pt>
          <cx:pt idx="237">3.0857517318854102</cx:pt>
          <cx:pt idx="238">3.08641304347826</cx:pt>
          <cx:pt idx="239">3.08999280057595</cx:pt>
          <cx:pt idx="240">3.09019930141771</cx:pt>
          <cx:pt idx="241">3.09293882737339</cx:pt>
          <cx:pt idx="242">3.0935812837432501</cx:pt>
          <cx:pt idx="243">3.0961919873066202</cx:pt>
          <cx:pt idx="244">3.0962695547533099</cx:pt>
          <cx:pt idx="245">3.0988689547581898</cx:pt>
          <cx:pt idx="246">3.12554628526023</cx:pt>
          <cx:pt idx="247">3.1276964560862899</cx:pt>
        </cx:lvl>
      </cx:numDim>
    </cx:data>
    <cx:data id="2">
      <cx:numDim type="val">
        <cx:f>ratio!$G$2:$G$1524</cx:f>
        <cx:lvl ptCount="1523" formatCode="General">
          <cx:pt idx="0">2.72411408815903</cx:pt>
          <cx:pt idx="1">2.7634635691657898</cx:pt>
          <cx:pt idx="2">2.7745959241040099</cx:pt>
          <cx:pt idx="3">2.78633975481611</cx:pt>
          <cx:pt idx="4">2.79429808733309</cx:pt>
          <cx:pt idx="5">2.7976827094474199</cx:pt>
          <cx:pt idx="6">2.80830955777461</cx:pt>
          <cx:pt idx="7">2.8360800992379902</cx:pt>
          <cx:pt idx="8">2.88617001993837</cx:pt>
          <cx:pt idx="9">2.9060733175269</cx:pt>
          <cx:pt idx="10">2.9067050152795302</cx:pt>
          <cx:pt idx="11">2.91038433111604</cx:pt>
          <cx:pt idx="12">2.91546503244412</cx:pt>
          <cx:pt idx="13">2.9158605584960799</cx:pt>
          <cx:pt idx="14">2.9235657225853302</cx:pt>
          <cx:pt idx="15">2.92357038123167</cx:pt>
          <cx:pt idx="16">2.92555739819421</cx:pt>
          <cx:pt idx="17">2.92619047619048</cx:pt>
          <cx:pt idx="18">2.9284000738143598</cx:pt>
          <cx:pt idx="19">2.9291821561338298</cx:pt>
          <cx:pt idx="20">2.9332712022367202</cx:pt>
          <cx:pt idx="21">2.9341864716636201</cx:pt>
          <cx:pt idx="22">2.9363839285714302</cx:pt>
          <cx:pt idx="23">2.9384869629085602</cx:pt>
          <cx:pt idx="24">2.9391634980988601</cx:pt>
          <cx:pt idx="25">2.9401309635173098</cx:pt>
          <cx:pt idx="26">2.9402606806661802</cx:pt>
          <cx:pt idx="27">2.9417621641931202</cx:pt>
          <cx:pt idx="28">2.94332136784432</cx:pt>
          <cx:pt idx="29">2.94407158836689</cx:pt>
          <cx:pt idx="30">2.9446030839520301</cx:pt>
          <cx:pt idx="31">2.9470468431771901</cx:pt>
          <cx:pt idx="32">2.9494645876385501</cx:pt>
          <cx:pt idx="33">2.9498069498069501</cx:pt>
          <cx:pt idx="34">2.95111804472179</cx:pt>
          <cx:pt idx="35">2.95298908014066</cx:pt>
          <cx:pt idx="36">2.9534138061109001</cx:pt>
          <cx:pt idx="37">2.9541704857928499</cx:pt>
          <cx:pt idx="38">2.9542699724517898</cx:pt>
          <cx:pt idx="39">2.9550966275104198</cx:pt>
          <cx:pt idx="40">2.95543806646526</cx:pt>
          <cx:pt idx="41">2.95637198622273</cx:pt>
          <cx:pt idx="42">2.9567425239796901</cx:pt>
          <cx:pt idx="43">2.9567712318286201</cx:pt>
          <cx:pt idx="44">2.95736137667304</cx:pt>
          <cx:pt idx="45">2.9585732862716001</cx:pt>
          <cx:pt idx="46">2.9586374695863702</cx:pt>
          <cx:pt idx="47">2.9609316303531199</cx:pt>
          <cx:pt idx="48">2.9612490594431899</cx:pt>
          <cx:pt idx="49">2.96143958868895</cx:pt>
          <cx:pt idx="50">2.9622222222222199</cx:pt>
          <cx:pt idx="51">2.9624618902439002</cx:pt>
          <cx:pt idx="52">2.96289355322339</cx:pt>
          <cx:pt idx="53">2.9637383177570098</cx:pt>
          <cx:pt idx="54">2.9639440765268601</cx:pt>
          <cx:pt idx="55">2.9648315227398299</cx:pt>
          <cx:pt idx="56">2.9656719329042298</cx:pt>
          <cx:pt idx="57">2.9657894736842101</cx:pt>
          <cx:pt idx="58">2.9668737060041401</cx:pt>
          <cx:pt idx="59">2.9672789896670499</cx:pt>
          <cx:pt idx="60">2.9672820325351901</cx:pt>
          <cx:pt idx="61">2.96749024707412</cx:pt>
          <cx:pt idx="62">2.9680237962446601</cx:pt>
          <cx:pt idx="63">2.9682359614293801</cx:pt>
          <cx:pt idx="64">2.9685401879915601</cx:pt>
          <cx:pt idx="65">2.97008076358297</cx:pt>
          <cx:pt idx="66">2.9702649125968601</cx:pt>
          <cx:pt idx="67">2.97223250647908</cx:pt>
          <cx:pt idx="68">2.9730883444691898</cx:pt>
          <cx:pt idx="69">2.97509652509653</cx:pt>
          <cx:pt idx="70">2.9754763252216598</cx:pt>
          <cx:pt idx="71">2.97579143389199</cx:pt>
          <cx:pt idx="72">2.9758784425451101</cx:pt>
          <cx:pt idx="73">2.9762414800389498</cx:pt>
          <cx:pt idx="74">2.9766434356752698</cx:pt>
          <cx:pt idx="75">2.9772937050027699</cx:pt>
          <cx:pt idx="76">2.9774687555007899</cx:pt>
          <cx:pt idx="77">2.9775888717156098</cx:pt>
          <cx:pt idx="78">2.9782775855440198</cx:pt>
          <cx:pt idx="79">2.9783207789821802</cx:pt>
          <cx:pt idx="80">2.9801943198804199</cx:pt>
          <cx:pt idx="81">2.9802071772105099</cx:pt>
          <cx:pt idx="82">2.9810613163322701</cx:pt>
          <cx:pt idx="83">2.9816793893129798</cx:pt>
          <cx:pt idx="84">2.9817282070803199</cx:pt>
          <cx:pt idx="85">2.9822641509433998</cx:pt>
          <cx:pt idx="86">2.9825140858752701</cx:pt>
          <cx:pt idx="87">2.9833800186741399</cx:pt>
          <cx:pt idx="88">2.9835320840431598</cx:pt>
          <cx:pt idx="89">2.9836583101207101</cx:pt>
          <cx:pt idx="90">2.9842025123715299</cx:pt>
          <cx:pt idx="91">2.98426217367154</cx:pt>
          <cx:pt idx="92">2.9843809523809499</cx:pt>
          <cx:pt idx="93">2.9847753434831001</cx:pt>
          <cx:pt idx="94">2.9850996461166002</cx:pt>
          <cx:pt idx="95">2.9856957087126101</cx:pt>
          <cx:pt idx="96">2.9862120365194702</cx:pt>
          <cx:pt idx="97">2.9864426198205098</cx:pt>
          <cx:pt idx="98">2.9872709739633598</cx:pt>
          <cx:pt idx="99">2.98730158730159</cx:pt>
          <cx:pt idx="100">2.98973795125527</cx:pt>
          <cx:pt idx="101">2.9912911775842499</cx:pt>
          <cx:pt idx="102">2.9914018691588802</cx:pt>
          <cx:pt idx="103">2.9917757009345798</cx:pt>
          <cx:pt idx="104">2.9917891922856601</cx:pt>
          <cx:pt idx="105">2.9924768518518499</cx:pt>
          <cx:pt idx="106">2.9930346385542199</cx:pt>
          <cx:pt idx="107">2.9939001848428801</cx:pt>
          <cx:pt idx="108">2.9940881404514501</cx:pt>
          <cx:pt idx="109">2.99427699351393</cx:pt>
          <cx:pt idx="110">2.9944751381215502</cx:pt>
          <cx:pt idx="111">2.9962142721938299</cx:pt>
          <cx:pt idx="112">2.99657077538579</cx:pt>
          <cx:pt idx="113">2.9967200463052301</cx:pt>
          <cx:pt idx="114">2.99732159938779</cx:pt>
          <cx:pt idx="115">2.9973812196034402</cx:pt>
          <cx:pt idx="116">2.9976447497546599</cx:pt>
          <cx:pt idx="117">2.9977020298736101</cx:pt>
          <cx:pt idx="118">2.9979469951474398</cx:pt>
          <cx:pt idx="119">2.99817584823057</cx:pt>
          <cx:pt idx="120">2.9983120780195001</cx:pt>
          <cx:pt idx="121">2.99850243354549</cx:pt>
          <cx:pt idx="122">2.9988381099922501</cx:pt>
          <cx:pt idx="123">2.9992444276539501</cx:pt>
          <cx:pt idx="124">3.00019312475859</cx:pt>
          <cx:pt idx="125">3.0005712109672502</cx:pt>
          <cx:pt idx="126">3.0013353681800798</cx:pt>
          <cx:pt idx="127">3.0015034767900799</cx:pt>
          <cx:pt idx="128">3.00229841026623</cx:pt>
          <cx:pt idx="129">3.0023692363768899</cx:pt>
          <cx:pt idx="130">3.00267532963883</cx:pt>
          <cx:pt idx="131">3.0028553299492402</cx:pt>
          <cx:pt idx="132">3.0032288698955401</cx:pt>
          <cx:pt idx="133">3.0034476153993501</cx:pt>
          <cx:pt idx="134">3.0037551633496098</cx:pt>
          <cx:pt idx="135">3.0040658276863499</cx:pt>
          <cx:pt idx="136">3.0042544962289699</cx:pt>
          <cx:pt idx="137">3.0047709923664101</cx:pt>
          <cx:pt idx="138">3.0048634493078898</cx:pt>
          <cx:pt idx="139">3.00537221795856</cx:pt>
          <cx:pt idx="140">3.0057391648525602</cx:pt>
          <cx:pt idx="141">3.0065738592420699</cx:pt>
          <cx:pt idx="142">3.0074257425742599</cx:pt>
          <cx:pt idx="143">3.0077106664218798</cx:pt>
          <cx:pt idx="144">3.00788140364046</cx:pt>
          <cx:pt idx="145">3.00871542250853</cx:pt>
          <cx:pt idx="146">3.00900731844624</cx:pt>
          <cx:pt idx="147">3.0093065693430701</cx:pt>
          <cx:pt idx="148">3.0095972901768899</cx:pt>
          <cx:pt idx="149">3.0096609206289102</cx:pt>
          <cx:pt idx="150">3.0097836312323598</cx:pt>
          <cx:pt idx="151">3.0102000784621401</cx:pt>
          <cx:pt idx="152">3.01070872274143</cx:pt>
          <cx:pt idx="153">3.0125717833307499</cx:pt>
          <cx:pt idx="154">3.0127511591962901</cx:pt>
          <cx:pt idx="155">3.0129243827160499</cx:pt>
          <cx:pt idx="156">3.0131782945736401</cx:pt>
          <cx:pt idx="157">3.01374975446867</cx:pt>
          <cx:pt idx="158">3.01431261770245</cx:pt>
          <cx:pt idx="159">3.0143745143745102</cx:pt>
          <cx:pt idx="160">3.0152439024390199</cx:pt>
          <cx:pt idx="161">3.0158165282720399</cx:pt>
          <cx:pt idx="162">3.0160546226240998</cx:pt>
          <cx:pt idx="163">3.0161033797216699</cx:pt>
          <cx:pt idx="164">3.0161627685871801</cx:pt>
          <cx:pt idx="165">3.0162172723720202</cx:pt>
          <cx:pt idx="166">3.0167662362690302</cx:pt>
          <cx:pt idx="167">3.01739629134009</cx:pt>
          <cx:pt idx="168">3.01767275615568</cx:pt>
          <cx:pt idx="169">3.0183767228177598</cx:pt>
          <cx:pt idx="170">3.0184402612370298</cx:pt>
          <cx:pt idx="171">3.01846212409593</cx:pt>
          <cx:pt idx="172">3.0186574341219501</cx:pt>
          <cx:pt idx="173">3.0192496562561399</cx:pt>
          <cx:pt idx="174">3.01938794905911</cx:pt>
          <cx:pt idx="175">3.0194349469138002</cx:pt>
          <cx:pt idx="176">3.0198738773170302</cx:pt>
          <cx:pt idx="177">3.0199335548172801</cx:pt>
          <cx:pt idx="178">3.0201620873690498</cx:pt>
          <cx:pt idx="179">3.0205338809034901</cx:pt>
          <cx:pt idx="180">3.0209012464046001</cx:pt>
          <cx:pt idx="181">3.0212560386473402</cx:pt>
          <cx:pt idx="182">3.0214395099540599</cx:pt>
          <cx:pt idx="183">3.0215601724813799</cx:pt>
          <cx:pt idx="184">3.0227186671715298</cx:pt>
          <cx:pt idx="185">3.02283105022831</cx:pt>
          <cx:pt idx="186">3.0230978260869601</cx:pt>
          <cx:pt idx="187">3.0233219567690601</cx:pt>
          <cx:pt idx="188">3.0245126423470401</cx:pt>
          <cx:pt idx="189">3.0252935862691999</cx:pt>
          <cx:pt idx="190">3.0264418470971401</cx:pt>
          <cx:pt idx="191">3.0267317073170701</cx:pt>
          <cx:pt idx="192">3.02680965147453</cx:pt>
          <cx:pt idx="193">3.0278044103547499</cx:pt>
          <cx:pt idx="194">3.0281093569503299</cx:pt>
          <cx:pt idx="195">3.0281936612871898</cx:pt>
          <cx:pt idx="196">3.0296595296595301</cx:pt>
          <cx:pt idx="197">3.0312200727829901</cx:pt>
          <cx:pt idx="198">3.0312919946246901</cx:pt>
          <cx:pt idx="199">3.0313461538461501</cx:pt>
          <cx:pt idx="200">3.03193573667712</cx:pt>
          <cx:pt idx="201">3.03403384787056</cx:pt>
          <cx:pt idx="202">3.0341511285574101</cx:pt>
          <cx:pt idx="203">3.0343862455017998</cx:pt>
          <cx:pt idx="204">3.03502999806464</cx:pt>
          <cx:pt idx="205">3.0364491475602602</cx:pt>
          <cx:pt idx="206">3.0370513315322301</cx:pt>
          <cx:pt idx="207">3.03919637581249</cx:pt>
          <cx:pt idx="208">3.0393641180923501</cx:pt>
          <cx:pt idx="209">3.0397660818713401</cx:pt>
          <cx:pt idx="210">3.0403430130578801</cx:pt>
          <cx:pt idx="211">3.0411174503246099</cx:pt>
          <cx:pt idx="212">3.0412580943570799</cx:pt>
          <cx:pt idx="213">3.04164278892073</cx:pt>
          <cx:pt idx="214">3.0419434427785199</cx:pt>
          <cx:pt idx="215">3.0428128632313101</cx:pt>
          <cx:pt idx="216">3.0428515777171801</cx:pt>
          <cx:pt idx="217">3.0428842504743798</cx:pt>
          <cx:pt idx="218">3.0440920518275001</cx:pt>
          <cx:pt idx="219">3.0448473282442698</cx:pt>
          <cx:pt idx="220">3.0455862468611201</cx:pt>
          <cx:pt idx="221">3.0461568550753002</cx:pt>
          <cx:pt idx="222">3.0463173880030401</cx:pt>
          <cx:pt idx="223">3.0464373002444098</cx:pt>
          <cx:pt idx="224">3.04692307692308</cx:pt>
          <cx:pt idx="225">3.0477828746177398</cx:pt>
          <cx:pt idx="226">3.0491643995336202</cx:pt>
          <cx:pt idx="227">3.0539215686274499</cx:pt>
          <cx:pt idx="228">3.0565710987107901</cx:pt>
          <cx:pt idx="229">3.0584873309201801</cx:pt>
          <cx:pt idx="230">3.0585231736056602</cx:pt>
          <cx:pt idx="231">3.0587340809732</cx:pt>
          <cx:pt idx="232">3.0605657869755101</cx:pt>
          <cx:pt idx="233">3.0608006042296099</cx:pt>
          <cx:pt idx="234">3.0617478792661301</cx:pt>
          <cx:pt idx="235">3.0641898463334001</cx:pt>
          <cx:pt idx="236">3.0654645237161899</cx:pt>
          <cx:pt idx="237">3.0661432777232598</cx:pt>
          <cx:pt idx="238">3.0696378830083599</cx:pt>
          <cx:pt idx="239">3.07041988326116</cx:pt>
          <cx:pt idx="240">3.07168602322787</cx:pt>
          <cx:pt idx="241">3.0718890408282902</cx:pt>
          <cx:pt idx="242">3.0725045189797102</cx:pt>
          <cx:pt idx="243">3.0743022136669902</cx:pt>
          <cx:pt idx="244">3.0744059213089199</cx:pt>
          <cx:pt idx="245">3.07838104639684</cx:pt>
          <cx:pt idx="246">3.08170658080097</cx:pt>
          <cx:pt idx="247">3.0834160873882799</cx:pt>
          <cx:pt idx="248">3.0837879968823101</cx:pt>
          <cx:pt idx="249">3.0897207367795598</cx:pt>
          <cx:pt idx="250">3.0906303889634001</cx:pt>
          <cx:pt idx="251">3.0912077294686</cx:pt>
          <cx:pt idx="252">3.0965395202516701</cx:pt>
          <cx:pt idx="253">3.1022594468250899</cx:pt>
          <cx:pt idx="254">3.10563239126077</cx:pt>
          <cx:pt idx="255">3.10882016036655</cx:pt>
          <cx:pt idx="256">3.1111330049261099</cx:pt>
          <cx:pt idx="257">3.1289070083478898</cx:pt>
        </cx:lvl>
      </cx:numDim>
    </cx:data>
    <cx:data id="3">
      <cx:numDim type="val">
        <cx:f>ratio!$H$2:$H$1524</cx:f>
        <cx:lvl ptCount="1523" formatCode="General">
          <cx:pt idx="0">2.8896919635174698</cx:pt>
          <cx:pt idx="1">2.8912371972037101</cx:pt>
          <cx:pt idx="2">2.9116202945990199</cx:pt>
          <cx:pt idx="3">2.9441605839416098</cx:pt>
          <cx:pt idx="4">2.9520094963540799</cx:pt>
          <cx:pt idx="5">2.9544848282760898</cx:pt>
          <cx:pt idx="6">2.9668085106383</cx:pt>
          <cx:pt idx="7">2.9709410373373899</cx:pt>
          <cx:pt idx="8">2.9748137637460101</cx:pt>
          <cx:pt idx="9">2.9798906332686501</cx:pt>
          <cx:pt idx="10">2.9984948259642499</cx:pt>
          <cx:pt idx="11">2.9989152052070098</cx:pt>
          <cx:pt idx="12">3.0079277286135699</cx:pt>
          <cx:pt idx="13">3.0136176312488798</cx:pt>
          <cx:pt idx="14">3.0173852573018101</cx:pt>
          <cx:pt idx="15">3.0192133405836499</cx:pt>
          <cx:pt idx="16">3.06232506064564</cx:pt>
          <cx:pt idx="17">2.9264601139601099</cx:pt>
          <cx:pt idx="18">2.9991080984659302</cx:pt>
          <cx:pt idx="19">2.9136439267886902</cx:pt>
          <cx:pt idx="20">2.99324564521863</cx:pt>
          <cx:pt idx="21">3.0095719703810699</cx:pt>
          <cx:pt idx="22">3.0151183970856099</cx:pt>
          <cx:pt idx="23">2.97149687385068</cx:pt>
          <cx:pt idx="24">2.9914089347078998</cx:pt>
          <cx:pt idx="25">3.0173642844086999</cx:pt>
          <cx:pt idx="26">2.9362940785096501</cx:pt>
          <cx:pt idx="27">2.96208215533012</cx:pt>
          <cx:pt idx="28">2.9569606801275201</cx:pt>
          <cx:pt idx="29">2.97808412866737</cx:pt>
          <cx:pt idx="30">2.9757272201887899</cx:pt>
          <cx:pt idx="31">2.9438687392055298</cx:pt>
          <cx:pt idx="32">2.9205342237061802</cx:pt>
          <cx:pt idx="33">2.9996349032493601</cx:pt>
          <cx:pt idx="34">2.9213286713286699</cx:pt>
          <cx:pt idx="35">3.1131805157593102</cx:pt>
          <cx:pt idx="36">2.88875066642971</cx:pt>
          <cx:pt idx="37">2.9542346133613901</cx:pt>
          <cx:pt idx="38">3.0094011142061299</cx:pt>
          <cx:pt idx="39">2.90949266395616</cx:pt>
          <cx:pt idx="40">3.02102761016639</cx:pt>
          <cx:pt idx="41">2.84832766946879</cx:pt>
          <cx:pt idx="42">3.0008352823254301</cx:pt>
          <cx:pt idx="43">2.9730094466936601</cx:pt>
          <cx:pt idx="44">3.0182461366598399</cx:pt>
          <cx:pt idx="45">3.0115399167612602</cx:pt>
          <cx:pt idx="46">3.0194103644021202</cx:pt>
          <cx:pt idx="47">3.1385869565217401</cx:pt>
          <cx:pt idx="48">2.9971162001696401</cx:pt>
          <cx:pt idx="49">2.9364894149024798</cx:pt>
          <cx:pt idx="50">2.94577298753789</cx:pt>
          <cx:pt idx="51">2.98618454716016</cx:pt>
          <cx:pt idx="52">2.9678964171692099</cx:pt>
          <cx:pt idx="53">3.0635782128319402</cx:pt>
          <cx:pt idx="54">2.9427525378598798</cx:pt>
          <cx:pt idx="55">2.9823757490306702</cx:pt>
          <cx:pt idx="56">3.0070030526126801</cx:pt>
          <cx:pt idx="57">2.8938869665513298</cx:pt>
          <cx:pt idx="58">2.98420533070089</cx:pt>
          <cx:pt idx="59">2.96405001736714</cx:pt>
          <cx:pt idx="60">2.7998608937576099</cx:pt>
          <cx:pt idx="61">3.0681860292755201</cx:pt>
          <cx:pt idx="62">2.9537898936170199</cx:pt>
          <cx:pt idx="63">2.99485331960885</cx:pt>
          <cx:pt idx="64">2.95445325465609</cx:pt>
          <cx:pt idx="65">3.0318622962827302</cx:pt>
          <cx:pt idx="66">2.98698852936141</cx:pt>
          <cx:pt idx="67">2.8852459016393399</cx:pt>
          <cx:pt idx="68">2.9027328299173001</cx:pt>
          <cx:pt idx="69">2.9987941429801901</cx:pt>
          <cx:pt idx="70">2.9637704918032801</cx:pt>
          <cx:pt idx="71">3.0412936232413701</cx:pt>
          <cx:pt idx="72">2.9471627590893599</cx:pt>
          <cx:pt idx="73">2.9838622915545998</cx:pt>
          <cx:pt idx="74">3.0277420540143298</cx:pt>
          <cx:pt idx="75">2.9848511851719799</cx:pt>
          <cx:pt idx="76">2.89912891986063</cx:pt>
          <cx:pt idx="77">2.8787774132274202</cx:pt>
          <cx:pt idx="78">2.97386496900653</cx:pt>
          <cx:pt idx="79">2.9383878427485999</cx:pt>
          <cx:pt idx="80">2.8408142833305501</cx:pt>
          <cx:pt idx="81">2.9789560894780398</cx:pt>
          <cx:pt idx="82">2.9168923493568002</cx:pt>
          <cx:pt idx="83">3.0013225014169702</cx:pt>
          <cx:pt idx="84">2.9844331641286002</cx:pt>
          <cx:pt idx="85">2.9638233729384602</cx:pt>
          <cx:pt idx="86">3.01798374546083</cx:pt>
          <cx:pt idx="87">2.85983083031245</cx:pt>
          <cx:pt idx="88">2.9527447148694299</cx:pt>
          <cx:pt idx="89">2.9879374787631701</cx:pt>
          <cx:pt idx="90">2.8762816131237199</cx:pt>
          <cx:pt idx="91">3.0743689649330799</cx:pt>
          <cx:pt idx="92">2.9208992506244802</cx:pt>
          <cx:pt idx="93">2.9946351931330502</cx:pt>
          <cx:pt idx="94">2.99624835865691</cx:pt>
          <cx:pt idx="95">2.8954022988505699</cx:pt>
          <cx:pt idx="96">3.0260915867944602</cx:pt>
          <cx:pt idx="97">3.0090596122486</cx:pt>
          <cx:pt idx="98">2.97638745260255</cx:pt>
          <cx:pt idx="99">2.9295971978984201</cx:pt>
          <cx:pt idx="100">2.8881659926147298</cx:pt>
          <cx:pt idx="101">3.0469734580866898</cx:pt>
          <cx:pt idx="102">2.9872317786841598</cx:pt>
          <cx:pt idx="103">2.9412748559747302</cx:pt>
          <cx:pt idx="104">2.9568737607402502</cx:pt>
          <cx:pt idx="105">2.9590784044016498</cx:pt>
          <cx:pt idx="106">3.0247781065088799</cx:pt>
          <cx:pt idx="107">2.99618667150899</cx:pt>
          <cx:pt idx="108">3.0073841609747101</cx:pt>
          <cx:pt idx="109">3.0307455803228298</cx:pt>
          <cx:pt idx="110">3.0185719437432401</cx:pt>
          <cx:pt idx="111">2.93145161290323</cx:pt>
          <cx:pt idx="112">2.9909660766961701</cx:pt>
          <cx:pt idx="113">2.9877781831448398</cx:pt>
          <cx:pt idx="114">2.97400866377874</cx:pt>
          <cx:pt idx="115">2.98145285935085</cx:pt>
          <cx:pt idx="116">2.9840041279669798</cx:pt>
          <cx:pt idx="117">2.9207837883101702</cx:pt>
          <cx:pt idx="118">2.9488422186321999</cx:pt>
          <cx:pt idx="119">2.9349122225902602</cx:pt>
          <cx:pt idx="120">2.8597792342187001</cx:pt>
          <cx:pt idx="121">3.0074766355140201</cx:pt>
          <cx:pt idx="122">2.8697855092045299</cx:pt>
          <cx:pt idx="123">2.9123283025267099</cx:pt>
          <cx:pt idx="124">2.96804868771396</cx:pt>
          <cx:pt idx="125">3.0294381619098898</cx:pt>
          <cx:pt idx="126">2.89343360234776</cx:pt>
          <cx:pt idx="127">2.9682987551867202</cx:pt>
          <cx:pt idx="128">3.00054141851651</cx:pt>
          <cx:pt idx="129">2.9614485981308398</cx:pt>
          <cx:pt idx="130">3.0022655977692598</cx:pt>
          <cx:pt idx="131">2.9433866891322702</cx:pt>
          <cx:pt idx="132">3.0404873477038401</cx:pt>
          <cx:pt idx="133">3.0374629080118698</cx:pt>
          <cx:pt idx="134">3.0420636347294598</cx:pt>
          <cx:pt idx="135">2.9998291182501702</cx:pt>
          <cx:pt idx="136">2.9831499312242098</cx:pt>
          <cx:pt idx="137">2.8589125946317999</cx:pt>
          <cx:pt idx="138">2.9573082489146199</cx:pt>
          <cx:pt idx="139">2.9352981029810299</cx:pt>
          <cx:pt idx="140">2.9637548020711502</cx:pt>
          <cx:pt idx="141">2.9320874353412298</cx:pt>
          <cx:pt idx="142">2.9231276806334501</cx:pt>
          <cx:pt idx="143">2.9380794701986801</cx:pt>
          <cx:pt idx="144">3.0938523099308801</cx:pt>
          <cx:pt idx="145">2.9852071005917198</cx:pt>
          <cx:pt idx="146">2.9987263464337701</cx:pt>
          <cx:pt idx="147">2.9896701703515798</cx:pt>
          <cx:pt idx="148">2.9910897875256999</cx:pt>
          <cx:pt idx="149">3.0485511418153899</cx:pt>
          <cx:pt idx="150">3.00271923861319</cx:pt>
          <cx:pt idx="151">2.9389495225102298</cx:pt>
          <cx:pt idx="152">2.9695476148565398</cx:pt>
          <cx:pt idx="153">3.0113324803509398</cx:pt>
          <cx:pt idx="154">3.0137061403508798</cx:pt>
          <cx:pt idx="155">3.0356539688496902</cx:pt>
          <cx:pt idx="156">2.9484255319148902</cx:pt>
          <cx:pt idx="157">3.0542088184768099</cx:pt>
          <cx:pt idx="158">2.9088687150838002</cx:pt>
          <cx:pt idx="159">3.00090415913201</cx:pt>
          <cx:pt idx="160">2.9961109232330099</cx:pt>
          <cx:pt idx="161">2.96716264751154</cx:pt>
          <cx:pt idx="162">3.0120873173371798</cx:pt>
          <cx:pt idx="163">2.8490373147043799</cx:pt>
          <cx:pt idx="164">3.0535412361450298</cx:pt>
          <cx:pt idx="165">2.8154130910314699</cx:pt>
          <cx:pt idx="166">2.9755115732975499</cx:pt>
          <cx:pt idx="167">2.85465216640773</cx:pt>
          <cx:pt idx="168">2.8476256740302701</cx:pt>
          <cx:pt idx="169">2.8667475307572299</cx:pt>
          <cx:pt idx="170">2.9420879636875901</cx:pt>
          <cx:pt idx="171">2.9682428895480699</cx:pt>
          <cx:pt idx="172">2.9172223125711501</cx:pt>
          <cx:pt idx="173">2.8653256051824099</cx:pt>
          <cx:pt idx="174">3.04584580838323</cx:pt>
          <cx:pt idx="175">3.0368271954674202</cx:pt>
          <cx:pt idx="176">2.9164584077115299</cx:pt>
          <cx:pt idx="177">3.0629449231922101</cx:pt>
          <cx:pt idx="178">2.9787793756576599</cx:pt>
          <cx:pt idx="179">3.0087568681318699</cx:pt>
          <cx:pt idx="180">2.97038875103391</cx:pt>
          <cx:pt idx="181">2.9595976815547198</cx:pt>
          <cx:pt idx="182">3.099963045085</cx:pt>
          <cx:pt idx="183">3.0422751729438899</cx:pt>
          <cx:pt idx="184">2.9699425869638598</cx:pt>
          <cx:pt idx="185">2.92166123778502</cx:pt>
          <cx:pt idx="186">2.9873840445269</cx:pt>
          <cx:pt idx="187">3.0157757980697801</cx:pt>
          <cx:pt idx="188">2.9353883664228499</cx:pt>
          <cx:pt idx="189">2.8572904114305402</cx:pt>
          <cx:pt idx="190">2.9278036546040802</cx:pt>
          <cx:pt idx="191">2.9559265442404001</cx:pt>
          <cx:pt idx="192">2.96033696033696</cx:pt>
          <cx:pt idx="193">3.0194317140238298</cx:pt>
          <cx:pt idx="194">2.84384694932782</cx:pt>
          <cx:pt idx="195">2.9494382022471899</cx:pt>
          <cx:pt idx="196">3.0286298568507202</cx:pt>
          <cx:pt idx="197">3.0009211495946899</cx:pt>
          <cx:pt idx="198">3.0254594180704402</cx:pt>
          <cx:pt idx="199">2.9186218211648902</cx:pt>
          <cx:pt idx="200">2.9388270980788702</cx:pt>
          <cx:pt idx="201">2.9662282260931399</cx:pt>
          <cx:pt idx="202">2.80912508544088</cx:pt>
          <cx:pt idx="203">3.09770225912338</cx:pt>
          <cx:pt idx="204">2.8762612851832201</cx:pt>
          <cx:pt idx="205">2.9386697860962601</cx:pt>
          <cx:pt idx="206">3.0526315789473699</cx:pt>
          <cx:pt idx="207">2.87338983050847</cx:pt>
          <cx:pt idx="208">2.9663494221617901</cx:pt>
          <cx:pt idx="209">2.9566340653257099</cx:pt>
          <cx:pt idx="210">3.0193148688046598</cx:pt>
          <cx:pt idx="211">2.9779673063255201</cx:pt>
          <cx:pt idx="212">3.0205403404885298</cx:pt>
          <cx:pt idx="213">3.0307231172723901</cx:pt>
          <cx:pt idx="214">2.9814682822523202</cx:pt>
          <cx:pt idx="215">2.9712863070539401</cx:pt>
          <cx:pt idx="216">3.0021126760563401</cx:pt>
          <cx:pt idx="217">2.93733333333333</cx:pt>
          <cx:pt idx="218">3.0166908563135002</cx:pt>
          <cx:pt idx="219">2.9835856283056699</cx:pt>
          <cx:pt idx="220">3.0529703880816599</cx:pt>
          <cx:pt idx="221">3.0714148588980601</cx:pt>
          <cx:pt idx="222">2.9926351715466102</cx:pt>
          <cx:pt idx="223">2.9087926509186302</cx:pt>
          <cx:pt idx="224">2.9268859492313202</cx:pt>
          <cx:pt idx="225">2.9442434210526298</cx:pt>
          <cx:pt idx="226">2.9308739255014302</cx:pt>
          <cx:pt idx="227">2.9681394120753399</cx:pt>
          <cx:pt idx="228">2.9123131194355798</cx:pt>
          <cx:pt idx="229">3.0208955223880598</cx:pt>
          <cx:pt idx="230">2.9559725730783102</cx:pt>
          <cx:pt idx="231">2.88123268698061</cx:pt>
          <cx:pt idx="232">3.0038088642659302</cx:pt>
          <cx:pt idx="233">3.00653950953678</cx:pt>
          <cx:pt idx="234">2.9687775621802799</cx:pt>
          <cx:pt idx="235">3.0736419280795699</cx:pt>
          <cx:pt idx="236">2.7981525829627101</cx:pt>
          <cx:pt idx="237">3.0641263940520398</cx:pt>
          <cx:pt idx="238">2.9182534471438002</cx:pt>
          <cx:pt idx="239">2.94347048300537</cx:pt>
          <cx:pt idx="240">2.9282600799128198</cx:pt>
          <cx:pt idx="241">3.0285346097201802</cx:pt>
          <cx:pt idx="242">2.9470450027110102</cx:pt>
          <cx:pt idx="243">2.9740812379110202</cx:pt>
          <cx:pt idx="244">2.9964574898785399</cx:pt>
          <cx:pt idx="245">2.94146743610882</cx:pt>
          <cx:pt idx="246">2.9733146067415701</cx:pt>
          <cx:pt idx="247">2.8938979230397699</cx:pt>
          <cx:pt idx="248">2.8421943785980401</cx:pt>
          <cx:pt idx="249">2.9940354464894301</cx:pt>
          <cx:pt idx="250">3.02775721687639</cx:pt>
          <cx:pt idx="251">2.89461686831492</cx:pt>
          <cx:pt idx="252">3.0197343453510399</cx:pt>
          <cx:pt idx="253">2.96893337935796</cx:pt>
          <cx:pt idx="254">2.89877192982456</cx:pt>
          <cx:pt idx="255">3.0026978417266199</cx:pt>
          <cx:pt idx="256">2.97453619497999</cx:pt>
          <cx:pt idx="257">3.0027472527472501</cx:pt>
          <cx:pt idx="258">2.99138563049853</cx:pt>
          <cx:pt idx="259">2.9741620111731799</cx:pt>
          <cx:pt idx="260">2.9832769969756301</cx:pt>
          <cx:pt idx="261">3.0232300884955801</cx:pt>
          <cx:pt idx="262">3.0015207840486702</cx:pt>
          <cx:pt idx="263">2.9661946902654899</cx:pt>
          <cx:pt idx="264">2.9616624257845601</cx:pt>
          <cx:pt idx="265">2.9205028027858</cx:pt>
          <cx:pt idx="266">2.9591981550470101</cx:pt>
          <cx:pt idx="267">2.8503309010690598</cx:pt>
          <cx:pt idx="268">3.0521299358101501</cx:pt>
          <cx:pt idx="269">3.0097372488407999</cx:pt>
          <cx:pt idx="270">3.0157677835513299</cx:pt>
          <cx:pt idx="271">2.9256080114449201</cx:pt>
          <cx:pt idx="272">2.9941881583726802</cx:pt>
          <cx:pt idx="273">2.9588948787062002</cx:pt>
          <cx:pt idx="274">3.05073134604703</cx:pt>
          <cx:pt idx="275">2.93204697986577</cx:pt>
          <cx:pt idx="276">2.9698399326031999</cx:pt>
          <cx:pt idx="277">3.0500376222723902</cx:pt>
          <cx:pt idx="278">2.9624790619765502</cx:pt>
          <cx:pt idx="279">2.9718474096285199</cx:pt>
          <cx:pt idx="280">2.9555122297057799</cx:pt>
          <cx:pt idx="281">3.0087399854333601</cx:pt>
          <cx:pt idx="282">2.9138367052023102</cx:pt>
          <cx:pt idx="283">3.0099116958010499</cx:pt>
          <cx:pt idx="284">3.0006791171477101</cx:pt>
          <cx:pt idx="285">2.9917612596118599</cx:pt>
          <cx:pt idx="286">2.9851928374655601</cx:pt>
          <cx:pt idx="287">2.94127630685675</cx:pt>
          <cx:pt idx="288">2.9285594499413001</cx:pt>
          <cx:pt idx="289">2.8725472865476398</cx:pt>
          <cx:pt idx="290">2.9720522573176802</cx:pt>
          <cx:pt idx="291">2.9659204811226201</cx:pt>
          <cx:pt idx="292">2.9746037156979699</cx:pt>
          <cx:pt idx="293">2.9030271934325298</cx:pt>
          <cx:pt idx="294">2.9893617021276602</cx:pt>
          <cx:pt idx="295">2.98680253925827</cx:pt>
        </cx:lvl>
      </cx:numDim>
    </cx:data>
    <cx:data id="4">
      <cx:numDim type="val">
        <cx:f>ratio!$I$2:$I$1524</cx:f>
        <cx:lvl ptCount="1523" formatCode="General">
          <cx:pt idx="0">2.7778534923339002</cx:pt>
          <cx:pt idx="1">2.8342846949696798</cx:pt>
          <cx:pt idx="2">2.8742989112504098</cx:pt>
          <cx:pt idx="3">2.8844830411273099</cx:pt>
          <cx:pt idx="4">2.8928985267339802</cx:pt>
          <cx:pt idx="5">2.89617396991498</cx:pt>
          <cx:pt idx="6">2.8974716652136001</cx:pt>
          <cx:pt idx="7">2.9014154048716301</cx:pt>
          <cx:pt idx="8">2.9025069637883001</cx:pt>
          <cx:pt idx="9">2.9060295060936499</cx:pt>
          <cx:pt idx="10">2.90900131406045</cx:pt>
          <cx:pt idx="11">2.91081125555373</cx:pt>
          <cx:pt idx="12">2.9112650503051301</cx:pt>
          <cx:pt idx="13">2.91185209640145</cx:pt>
          <cx:pt idx="14">2.9127147766323001</cx:pt>
          <cx:pt idx="15">2.9162157730775502</cx:pt>
          <cx:pt idx="16">2.91837716484926</cx:pt>
          <cx:pt idx="17">2.92213315884181</cx:pt>
          <cx:pt idx="18">2.9239834024896298</cx:pt>
          <cx:pt idx="19">2.9269793745841599</cx:pt>
          <cx:pt idx="20">2.9286070893659502</cx:pt>
          <cx:pt idx="21">2.93081864602207</cx:pt>
          <cx:pt idx="22">2.9309580634163002</cx:pt>
          <cx:pt idx="23">2.9312248995983898</cx:pt>
          <cx:pt idx="24">2.93228139381986</cx:pt>
          <cx:pt idx="25">2.93241676329303</cx:pt>
          <cx:pt idx="26">2.9351408825092999</cx:pt>
          <cx:pt idx="27">2.9355214928357198</cx:pt>
          <cx:pt idx="28">2.93609958506224</cx:pt>
          <cx:pt idx="29">2.9364999157823801</cx:pt>
          <cx:pt idx="30">2.9370302321696999</cx:pt>
          <cx:pt idx="31">2.9374891171861401</cx:pt>
          <cx:pt idx="32">2.9395632300660202</cx:pt>
          <cx:pt idx="33">2.94115702479339</cx:pt>
          <cx:pt idx="34">2.9418780446833499</cx:pt>
          <cx:pt idx="35">2.9419650432716802</cx:pt>
          <cx:pt idx="36">2.94212105170284</cx:pt>
          <cx:pt idx="37">2.9422523285351398</cx:pt>
          <cx:pt idx="38">2.94284285952341</cx:pt>
          <cx:pt idx="39">2.94418370767684</cx:pt>
          <cx:pt idx="40">2.9442103488960099</cx:pt>
          <cx:pt idx="41">2.9453203622945301</cx:pt>
          <cx:pt idx="42">2.94583112055231</cx:pt>
          <cx:pt idx="43">2.9463983767331801</cx:pt>
          <cx:pt idx="44">2.9469115191986601</cx:pt>
          <cx:pt idx="45">2.9471565173628602</cx:pt>
          <cx:pt idx="46">2.9489135843423502</cx:pt>
          <cx:pt idx="47">2.9492148346141001</cx:pt>
          <cx:pt idx="48">2.9503593514959001</cx:pt>
          <cx:pt idx="49">2.9514988211519002</cx:pt>
          <cx:pt idx="50">2.95160744500846</cx:pt>
          <cx:pt idx="51">2.9517551443887302</cx:pt>
          <cx:pt idx="52">2.95269931472505</cx:pt>
          <cx:pt idx="53">2.9537551532532702</cx:pt>
          <cx:pt idx="54">2.95421122994652</cx:pt>
          <cx:pt idx="55">2.9543859649122801</cx:pt>
          <cx:pt idx="56">2.9554655870445301</cx:pt>
          <cx:pt idx="57">2.9557788944723602</cx:pt>
          <cx:pt idx="58">2.9568519157749402</cx:pt>
          <cx:pt idx="59">2.9573252688172</cx:pt>
          <cx:pt idx="60">2.9573410998800802</cx:pt>
          <cx:pt idx="61">2.9584675368706601</cx:pt>
          <cx:pt idx="62">2.9590732284796202</cx:pt>
          <cx:pt idx="63">2.96039268788084</cx:pt>
          <cx:pt idx="64">2.9603993344426001</cx:pt>
          <cx:pt idx="65">2.9606489471867401</cx:pt>
          <cx:pt idx="66">2.9607843137254899</cx:pt>
          <cx:pt idx="67">2.9611319468121402</cx:pt>
          <cx:pt idx="68">2.9612334801762099</cx:pt>
          <cx:pt idx="69">2.9630144122243398</cx:pt>
          <cx:pt idx="70">2.9635174668731699</cx:pt>
          <cx:pt idx="71">2.9637597219923899</cx:pt>
          <cx:pt idx="72">2.96675621222297</cx:pt>
          <cx:pt idx="73">2.9668021680216801</cx:pt>
          <cx:pt idx="74">2.9670739986422299</cx:pt>
          <cx:pt idx="75">2.96717983420741</cx:pt>
          <cx:pt idx="76">2.9676265121826502</cx:pt>
          <cx:pt idx="77">2.9677309202663502</cx:pt>
          <cx:pt idx="78">2.9683265582655798</cx:pt>
          <cx:pt idx="79">2.9688955422488399</cx:pt>
          <cx:pt idx="80">2.9695132822249999</cx:pt>
          <cx:pt idx="81">2.9696206780798899</cx:pt>
          <cx:pt idx="82">2.9699513177774</cx:pt>
          <cx:pt idx="83">2.9701745466870002</cx:pt>
          <cx:pt idx="84">2.9703238935051699</cx:pt>
          <cx:pt idx="85">2.97047636297772</cx:pt>
          <cx:pt idx="86">2.9719214534776999</cx:pt>
          <cx:pt idx="87">2.9721919302072002</cx:pt>
          <cx:pt idx="88">2.9732850741123702</cx:pt>
          <cx:pt idx="89">2.9734323432343199</cx:pt>
          <cx:pt idx="90">2.9745132743362799</cx:pt>
          <cx:pt idx="91">2.97534833869239</cx:pt>
          <cx:pt idx="92">2.9753974895397501</cx:pt>
          <cx:pt idx="93">2.9755484843409801</cx:pt>
          <cx:pt idx="94">2.9773230088495599</cx:pt>
          <cx:pt idx="95">2.97767630644343</cx:pt>
          <cx:pt idx="96">2.9785504238021101</cx:pt>
          <cx:pt idx="97">2.9787816563997298</cx:pt>
          <cx:pt idx="98">2.97883064516129</cx:pt>
          <cx:pt idx="99">2.97957116326186</cx:pt>
          <cx:pt idx="100">2.9798918553565401</cx:pt>
          <cx:pt idx="101">2.9801401869158899</cx:pt>
          <cx:pt idx="102">2.9805743243243201</cx:pt>
          <cx:pt idx="103">2.9811686026047202</cx:pt>
          <cx:pt idx="104">2.98118006103764</cx:pt>
          <cx:pt idx="105">2.9819711538461502</cx:pt>
          <cx:pt idx="106">2.9821723341036601</cx:pt>
          <cx:pt idx="107">2.9826336199629102</cx:pt>
          <cx:pt idx="108">2.9826695550741502</cx:pt>
          <cx:pt idx="109">2.9837847162325302</cx:pt>
          <cx:pt idx="110">2.98452576005826</cx:pt>
          <cx:pt idx="111">2.98455397431447</cx:pt>
          <cx:pt idx="112">2.98599965852826</cx:pt>
          <cx:pt idx="113">2.9869181107713199</cx:pt>
          <cx:pt idx="114">2.98694885361552</cx:pt>
          <cx:pt idx="115">2.9869787374320098</cx:pt>
          <cx:pt idx="116">2.9870197300103798</cx:pt>
          <cx:pt idx="117">2.9879579375848002</cx:pt>
          <cx:pt idx="118">2.9882920110192801</cx:pt>
          <cx:pt idx="119">2.9891824791629702</cx:pt>
          <cx:pt idx="120">2.9900614383809199</cx:pt>
          <cx:pt idx="121">2.9902465955097499</cx:pt>
          <cx:pt idx="122">2.99308152580404</cx:pt>
          <cx:pt idx="123">2.9931845288805601</cx:pt>
          <cx:pt idx="124">2.99338356919684</cx:pt>
          <cx:pt idx="125">2.9934990439770601</cx:pt>
          <cx:pt idx="126">2.99412983425414</cx:pt>
          <cx:pt idx="127">2.9941730934018902</cx:pt>
          <cx:pt idx="128">2.99423111591851</cx:pt>
          <cx:pt idx="129">2.9942887738711401</cx:pt>
          <cx:pt idx="130">2.99600435888122</cx:pt>
          <cx:pt idx="131">2.9972149695387298</cx:pt>
          <cx:pt idx="132">2.9978632478632501</cx:pt>
          <cx:pt idx="133">2.9986772486772502</cx:pt>
          <cx:pt idx="134">2.9989681857265702</cx:pt>
          <cx:pt idx="135">3.0003575898444499</cx:pt>
          <cx:pt idx="136">3.0007189072609601</cx:pt>
          <cx:pt idx="137">3.0010387811634298</cx:pt>
          <cx:pt idx="138">3.0011912865895201</cx:pt>
          <cx:pt idx="139">3.0011929107021098</cx:pt>
          <cx:pt idx="140">3.00136822302035</cx:pt>
          <cx:pt idx="141">3.0023588879528198</cx:pt>
          <cx:pt idx="142">3.0033940693104699</cx:pt>
          <cx:pt idx="143">3.0063291139240498</cx:pt>
          <cx:pt idx="144">3.0075503355704698</cx:pt>
          <cx:pt idx="145">3.0087915876573001</cx:pt>
          <cx:pt idx="146">3.00896614821592</cx:pt>
          <cx:pt idx="147">3.0096554335479002</cx:pt>
          <cx:pt idx="148">3.0105045634579</cx:pt>
          <cx:pt idx="149">3.0108077360637102</cx:pt>
          <cx:pt idx="150">3.0113200657294099</cx:pt>
          <cx:pt idx="151">3.0114111829593</cx:pt>
          <cx:pt idx="152">3.0130342528038798</cx:pt>
          <cx:pt idx="153">3.0136612021857898</cx:pt>
          <cx:pt idx="154">3.0170628834355799</cx:pt>
          <cx:pt idx="155">3.0199030806507401</cx:pt>
          <cx:pt idx="156">3.0199424736337499</cx:pt>
          <cx:pt idx="157">3.0212962962962999</cx:pt>
          <cx:pt idx="158">3.0235141640437</cx:pt>
          <cx:pt idx="159">3.0235972732039902</cx:pt>
          <cx:pt idx="160">3.0251732944180998</cx:pt>
          <cx:pt idx="161">3.0299774735747702</cx:pt>
          <cx:pt idx="162">3.0333036509350002</cx:pt>
          <cx:pt idx="163">3.0334441980783402</cx:pt>
          <cx:pt idx="164">3.04890580399619</cx:pt>
          <cx:pt idx="165">3.0556792873051202</cx:pt>
          <cx:pt idx="166">3.0598335988670602</cx:pt>
          <cx:pt idx="167">3.0809759547383302</cx:pt>
        </cx:lvl>
      </cx:numDim>
    </cx:data>
    <cx:data id="5">
      <cx:numDim type="val">
        <cx:f>ratio!$J$2:$J$1524</cx:f>
        <cx:lvl ptCount="1523" formatCode="General">
          <cx:pt idx="0">2.8752511721366401</cx:pt>
          <cx:pt idx="1">2.8852645245050299</cx:pt>
          <cx:pt idx="2">2.88679549114332</cx:pt>
          <cx:pt idx="3">2.8906540476592899</cx:pt>
          <cx:pt idx="4">2.89663221073691</cx:pt>
          <cx:pt idx="5">2.8978138456442499</cx:pt>
          <cx:pt idx="6">2.8999662618083701</cx:pt>
          <cx:pt idx="7">2.9052805280528098</cx:pt>
          <cx:pt idx="8">2.9077553809361101</cx:pt>
          <cx:pt idx="9">2.9083119108825999</cx:pt>
          <cx:pt idx="10">2.91617671762137</cx:pt>
          <cx:pt idx="11">2.9218776194467702</cx:pt>
          <cx:pt idx="12">2.9229466553768</cx:pt>
          <cx:pt idx="13">2.9230258792302601</cx:pt>
          <cx:pt idx="14">2.9249963088734701</cx:pt>
          <cx:pt idx="15">2.92528442859569</cx:pt>
          <cx:pt idx="16">2.9256353402694901</cx:pt>
          <cx:pt idx="17">2.9263475058587201</cx:pt>
          <cx:pt idx="18">2.9273858921161802</cx:pt>
          <cx:pt idx="19">2.9288631722259999</cx:pt>
          <cx:pt idx="20">2.9297260507061398</cx:pt>
          <cx:pt idx="21">2.9329703980945898</cx:pt>
          <cx:pt idx="22">2.93451450408199</cx:pt>
          <cx:pt idx="23">2.93653277690836</cx:pt>
          <cx:pt idx="24">2.9365533490407301</cx:pt>
          <cx:pt idx="25">2.9376592491931399</cx:pt>
          <cx:pt idx="26">2.9397652744218199</cx:pt>
          <cx:pt idx="27">2.9445595854922302</cx:pt>
          <cx:pt idx="28">2.9461747324708498</cx:pt>
          <cx:pt idx="29">2.9492526937782402</cx:pt>
          <cx:pt idx="30">2.9493111073311802</cx:pt>
          <cx:pt idx="31">2.9502103786816298</cx:pt>
          <cx:pt idx="32">2.9505020257178098</cx:pt>
          <cx:pt idx="33">2.9520295202951998</cx:pt>
          <cx:pt idx="34">2.9527037933817599</cx:pt>
          <cx:pt idx="35">2.95297324927586</cx:pt>
          <cx:pt idx="36">2.9551143000166902</cx:pt>
          <cx:pt idx="37">2.9551194539249099</cx:pt>
          <cx:pt idx="38">2.95582738702005</cx:pt>
          <cx:pt idx="39">2.9571478140180401</cx:pt>
          <cx:pt idx="40">2.95795795795796</cx:pt>
          <cx:pt idx="41">2.9584787159804602</cx:pt>
          <cx:pt idx="42">2.96356850897459</cx:pt>
          <cx:pt idx="43">2.9653297076818501</cx:pt>
          <cx:pt idx="44">2.9664386829966598</cx:pt>
          <cx:pt idx="45">2.9675966037082002</cx:pt>
          <cx:pt idx="46">2.9683313032886698</cx:pt>
          <cx:pt idx="47">2.9693367786391001</cx:pt>
          <cx:pt idx="48">2.97021567956179</cx:pt>
          <cx:pt idx="49">2.97046046915725</cx:pt>
          <cx:pt idx="50">2.9717748917748898</cx:pt>
          <cx:pt idx="51">2.9719642242862099</cx:pt>
          <cx:pt idx="52">2.9733194733194699</cx:pt>
          <cx:pt idx="53">2.9743947047552699</cx:pt>
          <cx:pt idx="54">2.97715381932333</cx:pt>
          <cx:pt idx="55">2.9773676880222801</cx:pt>
          <cx:pt idx="56">2.97818559556787</cx:pt>
          <cx:pt idx="57">2.9799183117767201</cx:pt>
          <cx:pt idx="58">2.9813718662952602</cx:pt>
          <cx:pt idx="59">2.9824232081911299</cx:pt>
          <cx:pt idx="60">2.9828274067649598</cx:pt>
          <cx:pt idx="61">2.9845758354755798</cx:pt>
          <cx:pt idx="62">2.9849424269264802</cx:pt>
          <cx:pt idx="63">2.9851133806473902</cx:pt>
          <cx:pt idx="64">2.9855072463768102</cx:pt>
          <cx:pt idx="65">2.9858888315264198</cx:pt>
          <cx:pt idx="66">2.9863829787234</cx:pt>
          <cx:pt idx="67">2.9886917188587301</cx:pt>
          <cx:pt idx="68">2.98909410729991</cx:pt>
          <cx:pt idx="69">2.99057777777778</cx:pt>
          <cx:pt idx="70">2.9910436848839299</cx:pt>
          <cx:pt idx="71">2.99410714285714</cx:pt>
          <cx:pt idx="72">2.9959106637307298</cx:pt>
          <cx:pt idx="73">2.9961013645224202</cx:pt>
          <cx:pt idx="74">2.9961558623099802</cx:pt>
          <cx:pt idx="75">2.99773282176491</cx:pt>
          <cx:pt idx="76">2.99824098504837</cx:pt>
          <cx:pt idx="77">3</cx:pt>
          <cx:pt idx="78">3.0019766397124901</cx:pt>
          <cx:pt idx="79">3.0032403240323999</cx:pt>
          <cx:pt idx="80">3.0034439006706499</cx:pt>
          <cx:pt idx="81">3.0037243947858498</cx:pt>
          <cx:pt idx="82">3.0037313432835799</cx:pt>
          <cx:pt idx="83">3.00592850915432</cx:pt>
          <cx:pt idx="84">3.0061942065950098</cx:pt>
          <cx:pt idx="85">3.0077125328659098</cx:pt>
          <cx:pt idx="86">3.0084078711985698</cx:pt>
          <cx:pt idx="87">3.0120629370629399</cx:pt>
          <cx:pt idx="88">3.01270065267243</cx:pt>
          <cx:pt idx="89">3.0130298818624</cx:pt>
          <cx:pt idx="90">3.0135935866155501</cx:pt>
          <cx:pt idx="91">3.0152630633866</cx:pt>
          <cx:pt idx="92">3.0156750979693601</cx:pt>
          <cx:pt idx="93">3.0156896551724102</cx:pt>
          <cx:pt idx="94">3.0164723301869301</cx:pt>
          <cx:pt idx="95">3.0224335965542002</cx:pt>
          <cx:pt idx="96">3.0224777835859902</cx:pt>
          <cx:pt idx="97">3.02416389423919</cx:pt>
          <cx:pt idx="98">3.0253279883381898</cx:pt>
          <cx:pt idx="99">3.0255938132940501</cx:pt>
          <cx:pt idx="100">3.0286870172857698</cx:pt>
          <cx:pt idx="101">3.0300835654596101</cx:pt>
          <cx:pt idx="102">3.0302031850631499</cx:pt>
          <cx:pt idx="103">3.0315921737569602</cx:pt>
          <cx:pt idx="104">3.0334307636097901</cx:pt>
          <cx:pt idx="105">3.0357282311597</cx:pt>
          <cx:pt idx="106">3.0396854425749802</cx:pt>
          <cx:pt idx="107">3.0434466460643499</cx:pt>
          <cx:pt idx="108">3.04369717676677</cx:pt>
          <cx:pt idx="109">3.0472766492899499</cx:pt>
          <cx:pt idx="110">3.05335820895522</cx:pt>
          <cx:pt idx="111">3.0539541759054001</cx:pt>
          <cx:pt idx="112">3.0540992749581699</cx:pt>
          <cx:pt idx="113">3.0581943437273398</cx:pt>
          <cx:pt idx="114">3.06302934804018</cx:pt>
          <cx:pt idx="115">3.0892009869045398</cx:pt>
          <cx:pt idx="116">3.0955246333208</cx:pt>
          <cx:pt idx="117">3.0979059515062501</cx:pt>
          <cx:pt idx="118">3.1002239641657301</cx:pt>
        </cx:lvl>
      </cx:numDim>
    </cx:data>
  </cx:chartData>
  <cx:chart>
    <cx:title pos="t" align="ctr" overlay="0">
      <cx:tx>
        <cx:rich>
          <a:bodyPr spcFirstLastPara="1" vertOverflow="ellipsis" horzOverflow="overflow" wrap="square" lIns="0" tIns="0" rIns="0" bIns="0" anchor="ctr" anchorCtr="1"/>
          <a:lstStyle/>
          <a:p>
            <a:pPr algn="ctr" rtl="0">
              <a:defRPr/>
            </a:pPr>
            <a:r>
              <a:rPr lang="en-US" sz="1600" b="0" i="0" u="none" strike="noStrike" baseline="0">
                <a:solidFill>
                  <a:sysClr val="windowText" lastClr="000000">
                    <a:lumMod val="65000"/>
                    <a:lumOff val="35000"/>
                  </a:sysClr>
                </a:solidFill>
                <a:latin typeface="Calibri" panose="020F0502020204030204"/>
                <a:cs typeface="Arial" panose="020B0604020202020204" pitchFamily="34" charset="0"/>
              </a:rPr>
              <a:t>Transition-Transversion ratio for consensus variants (Caucasian)</a:t>
            </a:r>
            <a:endParaRPr lang="he-IL" sz="1600" b="0" i="0" u="none" strike="noStrike" baseline="0">
              <a:solidFill>
                <a:sysClr val="windowText" lastClr="000000">
                  <a:lumMod val="65000"/>
                  <a:lumOff val="35000"/>
                </a:sysClr>
              </a:solidFill>
              <a:latin typeface="Calibri" panose="020F0502020204030204"/>
              <a:cs typeface="Arial" panose="020B0604020202020204" pitchFamily="34" charset="0"/>
            </a:endParaRPr>
          </a:p>
        </cx:rich>
      </cx:tx>
    </cx:title>
    <cx:plotArea>
      <cx:plotAreaRegion>
        <cx:series layoutId="boxWhisker" uniqueId="{C0BD7778-A23F-4B81-A3D4-BDAA07983F19}">
          <cx:tx>
            <cx:txData>
              <cx:f>ratio!$E$1</cx:f>
              <cx:v>SKCM</cx:v>
            </cx:txData>
          </cx:tx>
          <cx:spPr>
            <a:solidFill>
              <a:schemeClr val="accent1">
                <a:lumMod val="60000"/>
                <a:lumOff val="40000"/>
              </a:schemeClr>
            </a:solidFill>
            <a:ln>
              <a:solidFill>
                <a:schemeClr val="accent1">
                  <a:lumMod val="75000"/>
                </a:schemeClr>
              </a:solidFill>
            </a:ln>
          </cx:spPr>
          <cx:dataId val="0"/>
          <cx:layoutPr>
            <cx:visibility meanLine="0" meanMarker="1" nonoutliers="0" outliers="1"/>
            <cx:statistics quartileMethod="exclusive"/>
          </cx:layoutPr>
        </cx:series>
        <cx:series layoutId="boxWhisker" uniqueId="{0918170B-A491-4B70-8CBF-D1DB3256F2B2}">
          <cx:tx>
            <cx:txData>
              <cx:f>ratio!$F$1</cx:f>
              <cx:v>STAD</cx:v>
            </cx:txData>
          </cx:tx>
          <cx:spPr>
            <a:solidFill>
              <a:schemeClr val="accent1">
                <a:lumMod val="60000"/>
                <a:lumOff val="40000"/>
              </a:schemeClr>
            </a:solidFill>
            <a:ln>
              <a:solidFill>
                <a:schemeClr val="accent1">
                  <a:lumMod val="75000"/>
                </a:schemeClr>
              </a:solidFill>
            </a:ln>
          </cx:spPr>
          <cx:dataId val="1"/>
          <cx:layoutPr>
            <cx:visibility meanLine="0" meanMarker="1" nonoutliers="0" outliers="1"/>
            <cx:statistics quartileMethod="exclusive"/>
          </cx:layoutPr>
        </cx:series>
        <cx:series layoutId="boxWhisker" uniqueId="{F5F715A1-760C-4DDE-8BD1-2AD93F92BD69}">
          <cx:tx>
            <cx:txData>
              <cx:f>ratio!$G$1</cx:f>
              <cx:v>THCA</cx:v>
            </cx:txData>
          </cx:tx>
          <cx:spPr>
            <a:solidFill>
              <a:schemeClr val="accent1">
                <a:lumMod val="60000"/>
                <a:lumOff val="40000"/>
              </a:schemeClr>
            </a:solidFill>
            <a:ln>
              <a:solidFill>
                <a:schemeClr val="accent1">
                  <a:lumMod val="75000"/>
                </a:schemeClr>
              </a:solidFill>
            </a:ln>
          </cx:spPr>
          <cx:dataId val="2"/>
          <cx:layoutPr>
            <cx:visibility meanLine="0" meanMarker="1" nonoutliers="0" outliers="1"/>
            <cx:statistics quartileMethod="exclusive"/>
          </cx:layoutPr>
        </cx:series>
        <cx:series layoutId="boxWhisker" uniqueId="{58ADE298-BF03-421B-B4C8-70A2228911D7}">
          <cx:tx>
            <cx:txData>
              <cx:f>ratio!$H$1</cx:f>
              <cx:v>BRCA</cx:v>
            </cx:txData>
          </cx:tx>
          <cx:spPr>
            <a:solidFill>
              <a:srgbClr val="FF9933"/>
            </a:solidFill>
            <a:ln>
              <a:solidFill>
                <a:schemeClr val="accent2">
                  <a:lumMod val="75000"/>
                </a:schemeClr>
              </a:solidFill>
            </a:ln>
          </cx:spPr>
          <cx:dataId val="3"/>
          <cx:layoutPr>
            <cx:visibility meanLine="0" meanMarker="1" nonoutliers="0" outliers="1"/>
            <cx:statistics quartileMethod="exclusive"/>
          </cx:layoutPr>
        </cx:series>
        <cx:series layoutId="boxWhisker" uniqueId="{79340AB3-5F49-4F65-8FDD-B08B85E4C2E4}">
          <cx:tx>
            <cx:txData>
              <cx:f>ratio!$I$1</cx:f>
              <cx:v>UCEC</cx:v>
            </cx:txData>
          </cx:tx>
          <cx:spPr>
            <a:solidFill>
              <a:srgbClr val="FF9933"/>
            </a:solidFill>
            <a:ln>
              <a:solidFill>
                <a:schemeClr val="accent2">
                  <a:lumMod val="75000"/>
                </a:schemeClr>
              </a:solidFill>
            </a:ln>
          </cx:spPr>
          <cx:dataId val="4"/>
          <cx:layoutPr>
            <cx:visibility meanLine="0" meanMarker="1" nonoutliers="0" outliers="1"/>
            <cx:statistics quartileMethod="exclusive"/>
          </cx:layoutPr>
        </cx:series>
        <cx:series layoutId="boxWhisker" uniqueId="{25B6B790-D976-400D-A6B8-BED9B908250A}">
          <cx:tx>
            <cx:txData>
              <cx:f>ratio!$J$1</cx:f>
              <cx:v>LIHC</cx:v>
            </cx:txData>
          </cx:tx>
          <cx:spPr>
            <a:solidFill>
              <a:srgbClr val="53F35B"/>
            </a:solidFill>
            <a:ln>
              <a:solidFill>
                <a:srgbClr val="00B050"/>
              </a:solidFill>
            </a:ln>
          </cx:spPr>
          <cx:dataId val="5"/>
          <cx:layoutPr>
            <cx:visibility meanLine="0" meanMarker="1" nonoutliers="0" outliers="1"/>
            <cx:statistics quartileMethod="exclusive"/>
          </cx:layoutPr>
        </cx:series>
      </cx:plotAreaRegion>
      <cx:axis id="0" hidden="1">
        <cx:catScaling gapWidth="0.119999997"/>
        <cx:tickLabels/>
      </cx:axis>
      <cx:axis id="1">
        <cx:valScaling min="2.7000000000000002"/>
        <cx:majorGridlines/>
        <cx:tickLabels/>
        <cx:txPr>
          <a:bodyPr spcFirstLastPara="1" vertOverflow="ellipsis" horzOverflow="overflow" wrap="square" lIns="0" tIns="0" rIns="0" bIns="0" anchor="ctr" anchorCtr="1"/>
          <a:lstStyle/>
          <a:p>
            <a:pPr algn="ctr" rtl="0">
              <a:defRPr sz="1200" baseline="0"/>
            </a:pPr>
            <a:endParaRPr lang="he-IL" sz="1200" b="0" i="0" u="none" strike="noStrike" baseline="0">
              <a:solidFill>
                <a:sysClr val="windowText" lastClr="000000">
                  <a:lumMod val="65000"/>
                  <a:lumOff val="35000"/>
                </a:sysClr>
              </a:solidFill>
              <a:latin typeface="Calibri" panose="020F0502020204030204"/>
              <a:cs typeface="Arial" panose="020B0604020202020204" pitchFamily="34" charset="0"/>
            </a:endParaRPr>
          </a:p>
        </cx:txPr>
      </cx:axis>
    </cx:plotArea>
    <cx:legend pos="b" align="ctr" overlay="0">
      <cx:txPr>
        <a:bodyPr spcFirstLastPara="1" vertOverflow="ellipsis" horzOverflow="overflow" wrap="square" lIns="0" tIns="0" rIns="0" bIns="0" anchor="ctr" anchorCtr="1"/>
        <a:lstStyle/>
        <a:p>
          <a:pPr algn="ctr" rtl="0">
            <a:defRPr sz="1200" baseline="0"/>
          </a:pPr>
          <a:endParaRPr lang="he-IL" sz="1200" b="0" i="0" u="none" strike="noStrike" baseline="0">
            <a:solidFill>
              <a:sysClr val="windowText" lastClr="000000">
                <a:lumMod val="65000"/>
                <a:lumOff val="35000"/>
              </a:sysClr>
            </a:solidFill>
            <a:latin typeface="Calibri" panose="020F0502020204030204"/>
            <a:cs typeface="Arial" panose="020B0604020202020204" pitchFamily="34" charset="0"/>
          </a:endParaRPr>
        </a:p>
      </cx:txPr>
    </cx:legend>
  </cx:chart>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406">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tx1">
        <a:lumMod val="65000"/>
        <a:lumOff val="35000"/>
      </a:schemeClr>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solidFill>
      <a:ln>
        <a:solidFill>
          <a:schemeClr val="phClr"/>
        </a:solidFill>
      </a:ln>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406">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tx1">
        <a:lumMod val="65000"/>
        <a:lumOff val="35000"/>
      </a:schemeClr>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solidFill>
      <a:ln>
        <a:solidFill>
          <a:schemeClr val="phClr"/>
        </a:solidFill>
      </a:ln>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10</Pages>
  <Words>850</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lastModifiedBy>
  <cp:revision>7</cp:revision>
  <dcterms:created xsi:type="dcterms:W3CDTF">2019-07-03T23:11:00Z</dcterms:created>
  <dcterms:modified xsi:type="dcterms:W3CDTF">2019-07-28T07:27:00Z</dcterms:modified>
</cp:coreProperties>
</file>